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DF8" w:rsidRDefault="001D611E">
      <w:pPr>
        <w:pStyle w:val="ConsPlusNormal"/>
        <w:ind w:firstLine="540"/>
        <w:jc w:val="center"/>
        <w:rPr>
          <w:rFonts w:ascii="Times New Roman" w:hAnsi="Times New Roman"/>
          <w:color w:val="00000A"/>
          <w:sz w:val="24"/>
        </w:rPr>
      </w:pPr>
      <w:r>
        <w:rPr>
          <w:rFonts w:ascii="Times New Roman" w:hAnsi="Times New Roman"/>
          <w:b/>
          <w:bCs/>
          <w:color w:val="auto"/>
          <w:sz w:val="24"/>
        </w:rPr>
        <w:t>Оценка адвокатом условий договора страхования с целью минимизации рисков страхователя. Виды страхования. Обязательное и добровольное страхование.</w:t>
      </w:r>
    </w:p>
    <w:p w:rsidR="005C4DF8" w:rsidRDefault="005C4DF8">
      <w:pPr>
        <w:pStyle w:val="ConsPlusNormal"/>
        <w:ind w:firstLine="540"/>
        <w:jc w:val="both"/>
        <w:rPr>
          <w:rFonts w:ascii="Times New Roman" w:hAnsi="Times New Roman"/>
          <w:color w:val="auto"/>
          <w:sz w:val="24"/>
        </w:rPr>
      </w:pPr>
    </w:p>
    <w:p w:rsidR="00537F7B" w:rsidRPr="00537F7B" w:rsidRDefault="001D611E" w:rsidP="00537F7B">
      <w:pPr>
        <w:spacing w:after="0" w:line="240" w:lineRule="auto"/>
        <w:ind w:firstLine="540"/>
        <w:jc w:val="both"/>
        <w:rPr>
          <w:rFonts w:ascii="Times New Roman" w:eastAsia="Times New Roman" w:hAnsi="Times New Roman" w:cs="Times New Roman"/>
          <w:color w:val="auto"/>
          <w:sz w:val="24"/>
          <w:szCs w:val="24"/>
          <w:lang w:eastAsia="ru-RU"/>
        </w:rPr>
      </w:pPr>
      <w:r>
        <w:rPr>
          <w:rFonts w:ascii="Times New Roman" w:hAnsi="Times New Roman"/>
          <w:color w:val="auto"/>
          <w:sz w:val="24"/>
        </w:rPr>
        <w:tab/>
      </w:r>
      <w:r w:rsidR="00537F7B" w:rsidRPr="00537F7B">
        <w:rPr>
          <w:rFonts w:ascii="Times New Roman" w:eastAsia="Times New Roman" w:hAnsi="Times New Roman" w:cs="Times New Roman"/>
          <w:color w:val="auto"/>
          <w:sz w:val="24"/>
          <w:szCs w:val="24"/>
          <w:lang w:eastAsia="ru-RU"/>
        </w:rPr>
        <w:t>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страховщиком.</w:t>
      </w:r>
    </w:p>
    <w:p w:rsidR="005C4DF8" w:rsidRDefault="005C4DF8">
      <w:pPr>
        <w:pStyle w:val="ConsPlusNormal"/>
        <w:ind w:firstLine="540"/>
        <w:jc w:val="both"/>
      </w:pPr>
      <w:bookmarkStart w:id="0" w:name="_GoBack"/>
      <w:bookmarkEnd w:id="0"/>
    </w:p>
    <w:p w:rsidR="005C4DF8" w:rsidRDefault="001D611E">
      <w:pPr>
        <w:pStyle w:val="ConsPlusNormal"/>
        <w:ind w:firstLine="540"/>
        <w:jc w:val="both"/>
        <w:rPr>
          <w:rFonts w:ascii="Times New Roman" w:hAnsi="Times New Roman"/>
          <w:b/>
          <w:bCs/>
          <w:color w:val="auto"/>
          <w:sz w:val="24"/>
        </w:rPr>
      </w:pPr>
      <w:r>
        <w:rPr>
          <w:rFonts w:ascii="Times New Roman" w:hAnsi="Times New Roman"/>
          <w:b/>
          <w:bCs/>
          <w:color w:val="auto"/>
          <w:sz w:val="24"/>
        </w:rPr>
        <w:tab/>
        <w:t>Дополнительно!</w:t>
      </w: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i/>
          <w:iCs/>
          <w:color w:val="auto"/>
          <w:sz w:val="24"/>
        </w:rPr>
        <w:t>Договор страхования является двусторонним, возмездным, консенсуальным. Договор страхования относится к группе каузальных сделок.</w:t>
      </w:r>
    </w:p>
    <w:p w:rsidR="005C4DF8" w:rsidRDefault="005C4DF8">
      <w:pPr>
        <w:pStyle w:val="ConsPlusNormal"/>
        <w:ind w:firstLine="540"/>
        <w:jc w:val="both"/>
      </w:pP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b/>
          <w:bCs/>
          <w:color w:val="auto"/>
          <w:sz w:val="24"/>
        </w:rPr>
        <w:t>Дополнительно!</w:t>
      </w: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i/>
          <w:iCs/>
          <w:color w:val="auto"/>
          <w:sz w:val="24"/>
        </w:rPr>
        <w:t>Сущность страхования как экономического понятия раскрывается в следующих основных признаках.</w:t>
      </w:r>
    </w:p>
    <w:p w:rsidR="005C4DF8" w:rsidRDefault="001D611E">
      <w:pPr>
        <w:pStyle w:val="ConsPlusNormal"/>
        <w:ind w:firstLine="540"/>
        <w:jc w:val="both"/>
        <w:rPr>
          <w:rFonts w:ascii="Times New Roman" w:hAnsi="Times New Roman"/>
          <w:i/>
          <w:iCs/>
          <w:color w:val="auto"/>
          <w:sz w:val="24"/>
        </w:rPr>
      </w:pPr>
      <w:r>
        <w:rPr>
          <w:rFonts w:ascii="Times New Roman" w:hAnsi="Times New Roman"/>
          <w:i/>
          <w:iCs/>
          <w:color w:val="auto"/>
          <w:sz w:val="24"/>
        </w:rPr>
        <w:tab/>
        <w:t>Во-первых, страхование предполагает наличие опасности наступления случайных и неблагоприятных для лица обстоятельств, вызывающих вредные последствия в его имущественной или личной сфере.</w:t>
      </w:r>
    </w:p>
    <w:p w:rsidR="005C4DF8" w:rsidRDefault="001D611E">
      <w:pPr>
        <w:pStyle w:val="ConsPlusNormal"/>
        <w:ind w:firstLine="540"/>
        <w:jc w:val="both"/>
        <w:rPr>
          <w:rFonts w:ascii="Times New Roman" w:hAnsi="Times New Roman"/>
          <w:i/>
          <w:iCs/>
          <w:color w:val="auto"/>
          <w:sz w:val="24"/>
        </w:rPr>
      </w:pPr>
      <w:r>
        <w:rPr>
          <w:rFonts w:ascii="Times New Roman" w:hAnsi="Times New Roman"/>
          <w:i/>
          <w:iCs/>
          <w:color w:val="auto"/>
          <w:sz w:val="24"/>
        </w:rPr>
        <w:tab/>
        <w:t>Во-вторых, страхование состоит в образовании страхового фонда за счет объединения средств нескольких страхователей. Страховым фондом распоряжается страховщик, выплачивающий страхователю средства в случае наступления вредоносного обстоятельства, от которого застраховался данный страхователь.</w:t>
      </w:r>
    </w:p>
    <w:p w:rsidR="005C4DF8" w:rsidRDefault="001D611E">
      <w:pPr>
        <w:pStyle w:val="ConsPlusNormal"/>
        <w:ind w:firstLine="540"/>
        <w:jc w:val="both"/>
        <w:rPr>
          <w:rFonts w:ascii="Times New Roman" w:hAnsi="Times New Roman"/>
          <w:i/>
          <w:iCs/>
          <w:color w:val="auto"/>
          <w:sz w:val="24"/>
        </w:rPr>
      </w:pPr>
      <w:r>
        <w:rPr>
          <w:rFonts w:ascii="Times New Roman" w:hAnsi="Times New Roman"/>
          <w:i/>
          <w:iCs/>
          <w:color w:val="auto"/>
          <w:sz w:val="24"/>
        </w:rPr>
        <w:tab/>
        <w:t>В-третьих, страхование является бесприбыльным для страхователя, поскольку выплата из страхового фонда не может превышать размер понесенного ущерба и приводить к обогащению потерпевшего.</w:t>
      </w:r>
    </w:p>
    <w:p w:rsidR="005C4DF8" w:rsidRDefault="001D611E">
      <w:pPr>
        <w:pStyle w:val="ConsPlusNormal"/>
        <w:ind w:firstLine="540"/>
        <w:jc w:val="both"/>
        <w:rPr>
          <w:rFonts w:ascii="Times New Roman" w:hAnsi="Times New Roman"/>
          <w:color w:val="auto"/>
          <w:sz w:val="24"/>
        </w:rPr>
      </w:pPr>
      <w:r>
        <w:rPr>
          <w:rFonts w:ascii="Times New Roman" w:hAnsi="Times New Roman"/>
          <w:i/>
          <w:iCs/>
          <w:color w:val="auto"/>
          <w:sz w:val="24"/>
        </w:rPr>
        <w:tab/>
        <w:t>В-четвертых, идея страхования заключается в разделении риска наступления вреда (разложении убытков) между страхователями: убытки, образовавшиеся у одного из страхователей, покрываются за счет общих средств, объединенных в страховом фонде.</w:t>
      </w:r>
      <w:r>
        <w:rPr>
          <w:rFonts w:ascii="Times New Roman" w:hAnsi="Times New Roman"/>
          <w:color w:val="auto"/>
          <w:sz w:val="24"/>
        </w:rPr>
        <w:tab/>
      </w: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t>Договор личного страхования является публичным договором.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гл. 48 ГК РФ (т.е.основными правилами по страхованию). Для страховщиков заключение договоров страхования на предложенных страхователем условиях не является обязательным.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sidRPr="001D611E">
        <w:rPr>
          <w:rFonts w:ascii="Times New Roman" w:hAnsi="Times New Roman"/>
          <w:color w:val="auto"/>
          <w:sz w:val="24"/>
        </w:rPr>
        <w:tab/>
      </w:r>
      <w:r w:rsidRPr="001D611E">
        <w:rPr>
          <w:rFonts w:ascii="Times New Roman" w:hAnsi="Times New Roman"/>
          <w:color w:val="auto"/>
          <w:sz w:val="24"/>
        </w:rPr>
        <w:tab/>
      </w:r>
      <w:r>
        <w:rPr>
          <w:rFonts w:ascii="Times New Roman" w:hAnsi="Times New Roman"/>
          <w:color w:val="auto"/>
          <w:sz w:val="24"/>
        </w:rPr>
        <w:t>Законом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t>Страхование противоправных интересов не допускается.</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Не допускается страхование убытков от участия в играх, лотереях и пари.</w:t>
      </w:r>
      <w:r>
        <w:rPr>
          <w:rFonts w:ascii="Times New Roman" w:hAnsi="Times New Roman"/>
          <w:color w:val="auto"/>
          <w:sz w:val="24"/>
        </w:rPr>
        <w:tab/>
      </w:r>
      <w:r>
        <w:rPr>
          <w:rFonts w:ascii="Times New Roman" w:hAnsi="Times New Roman"/>
          <w:color w:val="auto"/>
          <w:sz w:val="24"/>
        </w:rPr>
        <w:tab/>
        <w:t>Не допускается страхование расходов, к которым лицо может быть принуждено в целях освобождения заложников.</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Условия договоров страхования, противоречащие положениям, изложенным выше -  ничтожны.</w:t>
      </w:r>
    </w:p>
    <w:p w:rsidR="005C4DF8" w:rsidRDefault="005C4DF8">
      <w:pPr>
        <w:pStyle w:val="ConsPlusNormal"/>
        <w:ind w:firstLine="540"/>
        <w:jc w:val="both"/>
      </w:pP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b/>
          <w:bCs/>
          <w:color w:val="auto"/>
          <w:sz w:val="24"/>
        </w:rPr>
        <w:t>Дополнительно!</w:t>
      </w: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i/>
          <w:iCs/>
          <w:color w:val="auto"/>
          <w:sz w:val="24"/>
        </w:rPr>
        <w:t>Соответственно, для определения конкретного интереса, не подлежащего страхованию, необходимо руководствоваться принципом добросовестности (ст. 1 ГК РФ) и общими положениями гражданского законодательства о недействительности сделок (ст. ст. 166 - 179 ГК РФ).</w:t>
      </w:r>
    </w:p>
    <w:p w:rsidR="005C4DF8" w:rsidRDefault="005C4DF8">
      <w:pPr>
        <w:pStyle w:val="ConsPlusNormal"/>
        <w:ind w:firstLine="540"/>
        <w:jc w:val="both"/>
      </w:pP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lastRenderedPageBreak/>
        <w:tab/>
      </w:r>
      <w:r>
        <w:rPr>
          <w:rFonts w:ascii="Times New Roman" w:hAnsi="Times New Roman"/>
          <w:b/>
          <w:bCs/>
          <w:color w:val="auto"/>
          <w:sz w:val="24"/>
        </w:rPr>
        <w:t>Дополнительно!</w:t>
      </w: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i/>
          <w:iCs/>
          <w:color w:val="auto"/>
          <w:sz w:val="24"/>
        </w:rPr>
        <w:t>Если же по договору застрахованы и иные интересы, страхование которых допускается, то договор ничтожен в части страхования недопустимых интересов (рисков).</w:t>
      </w:r>
    </w:p>
    <w:p w:rsidR="005C4DF8" w:rsidRDefault="005C4DF8">
      <w:pPr>
        <w:pStyle w:val="ConsPlusNormal"/>
        <w:ind w:firstLine="540"/>
        <w:jc w:val="both"/>
      </w:pP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По договору имущественного страхования могут быть, в частности, застрахованы следующие имущественные интересы:</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1) риск утраты (гибели), недостачи или повреждения определенного имущества;</w:t>
      </w:r>
      <w:r>
        <w:rPr>
          <w:rFonts w:ascii="Times New Roman" w:hAnsi="Times New Roman"/>
          <w:color w:val="auto"/>
          <w:sz w:val="24"/>
        </w:rPr>
        <w:tab/>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w:t>
      </w:r>
      <w:r>
        <w:rPr>
          <w:rFonts w:ascii="Times New Roman" w:hAnsi="Times New Roman"/>
          <w:color w:val="auto"/>
          <w:sz w:val="24"/>
        </w:rPr>
        <w:tab/>
        <w:t>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w:t>
      </w: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r>
        <w:rPr>
          <w:rFonts w:ascii="Times New Roman" w:hAnsi="Times New Roman"/>
          <w:color w:val="auto"/>
          <w:sz w:val="24"/>
        </w:rPr>
        <w:tab/>
        <w:t>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Страхование риска ответственности за нарушение договора допускается в случаях, предусмотренных законом.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 xml:space="preserve">По договору страхования риска ответственности за нарушение договора может </w:t>
      </w:r>
      <w:r>
        <w:rPr>
          <w:rFonts w:ascii="Times New Roman" w:hAnsi="Times New Roman"/>
          <w:color w:val="auto"/>
          <w:sz w:val="24"/>
        </w:rPr>
        <w:lastRenderedPageBreak/>
        <w:t>быть застрахован только риск ответственности самого страхователя. Договор страхования, не соответствующий этому требованию, ничтожен.</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Договор страхования предпринимательского риска лица, не являющегося страхователем, ничтожен.</w:t>
      </w:r>
    </w:p>
    <w:p w:rsidR="005C4DF8" w:rsidRDefault="001D611E">
      <w:pPr>
        <w:spacing w:after="0" w:line="240" w:lineRule="auto"/>
        <w:jc w:val="both"/>
        <w:rPr>
          <w:rFonts w:ascii="Times New Roman" w:hAnsi="Times New Roman"/>
          <w:sz w:val="24"/>
          <w:szCs w:val="24"/>
        </w:rPr>
      </w:pPr>
      <w:r>
        <w:rPr>
          <w:rFonts w:ascii="Times New Roman" w:hAnsi="Times New Roman"/>
          <w:color w:val="auto"/>
          <w:sz w:val="24"/>
          <w:szCs w:val="24"/>
        </w:rPr>
        <w:tab/>
        <w:t>Договор страхования предпринимательского риска в пользу лица, не являющегося страхователем, считается заключенным в пользу страхователя.</w:t>
      </w: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Право на получение страховой суммы принадлежит лицу, в пользу которого заключен договор.</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 xml:space="preserve">Законом на указанных в нем лиц может быть возложена обязанность </w:t>
      </w:r>
      <w:proofErr w:type="gramStart"/>
      <w:r>
        <w:rPr>
          <w:rFonts w:ascii="Times New Roman" w:hAnsi="Times New Roman"/>
          <w:color w:val="auto"/>
          <w:sz w:val="24"/>
        </w:rPr>
        <w:t>страховать:</w:t>
      </w:r>
      <w:r>
        <w:rPr>
          <w:rFonts w:ascii="Times New Roman" w:hAnsi="Times New Roman"/>
          <w:color w:val="auto"/>
          <w:sz w:val="24"/>
        </w:rPr>
        <w:tab/>
      </w:r>
      <w:proofErr w:type="gramEnd"/>
      <w:r>
        <w:rPr>
          <w:rFonts w:ascii="Times New Roman" w:hAnsi="Times New Roman"/>
          <w:color w:val="auto"/>
          <w:sz w:val="24"/>
        </w:rPr>
        <w:tab/>
        <w:t>1) жизнь, здоровье или имущество других определенных в законе лиц на случай причинения вреда их жизни, здоровью или имуществу;</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2) 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Обязанность страховать свою жизнь или здоровье не может быть возложена на гражданина по закону.</w:t>
      </w: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t>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Обязательное страхование осуществляется за счет страхователя.</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Объекты, подлежащие обязательному страхованию, риски, от которых они должны быть застрахованы, и минимальные размеры страховых сумм определяются законом, а в случае, предусмотренном п. 3 ст. 935 ГК РФ (т. 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 законом или в установленном им порядке.</w:t>
      </w:r>
    </w:p>
    <w:p w:rsidR="005C4DF8" w:rsidRDefault="005C4DF8">
      <w:pPr>
        <w:pStyle w:val="ConsPlusNormal"/>
        <w:ind w:firstLine="540"/>
        <w:jc w:val="both"/>
      </w:pP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b/>
          <w:bCs/>
          <w:color w:val="auto"/>
          <w:sz w:val="24"/>
        </w:rPr>
        <w:t>Дополнительно!</w:t>
      </w: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lastRenderedPageBreak/>
        <w:tab/>
      </w:r>
      <w:r>
        <w:rPr>
          <w:rFonts w:ascii="Times New Roman" w:hAnsi="Times New Roman"/>
          <w:i/>
          <w:iCs/>
          <w:color w:val="auto"/>
          <w:sz w:val="24"/>
        </w:rPr>
        <w:t>Существует судебная практика, согласно которой отсутствие в законе, предписывающем обязательность страхования, каких-либо обязательных элементов не снимает обязанности по заключению договора страхования с лица, на которое она возложена в силу закона (см. Постановление ФАС МО от 31.08.1998 по делу N КА-А40/2002-98).</w:t>
      </w:r>
    </w:p>
    <w:p w:rsidR="005C4DF8" w:rsidRDefault="005C4DF8">
      <w:pPr>
        <w:pStyle w:val="ConsPlusNormal"/>
        <w:ind w:firstLine="540"/>
        <w:jc w:val="both"/>
      </w:pP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t>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РФ с начислением на эти суммы процентов в соответствии со ст. 395 ГК РФ (т.е. процентов за пользование чужими денежными средствами).</w:t>
      </w: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t>Договор страхования должен быть заключен в письменной форме.</w:t>
      </w:r>
      <w:r>
        <w:rPr>
          <w:rFonts w:ascii="Times New Roman" w:hAnsi="Times New Roman"/>
          <w:color w:val="auto"/>
          <w:sz w:val="24"/>
        </w:rPr>
        <w:tab/>
      </w:r>
    </w:p>
    <w:p w:rsidR="005C4DF8" w:rsidRDefault="005C4DF8">
      <w:pPr>
        <w:pStyle w:val="ConsPlusNormal"/>
        <w:ind w:firstLine="540"/>
        <w:jc w:val="both"/>
      </w:pP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b/>
          <w:bCs/>
          <w:color w:val="auto"/>
          <w:sz w:val="24"/>
        </w:rPr>
        <w:t>Дополнительно!</w:t>
      </w: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i/>
          <w:iCs/>
          <w:color w:val="auto"/>
          <w:sz w:val="24"/>
        </w:rPr>
        <w:t>Требование о письменном оформлении договора распространяется на все случаи страхования независимо от суммы страховой премии или страховой суммы.</w:t>
      </w:r>
      <w:r>
        <w:rPr>
          <w:rFonts w:ascii="Times New Roman" w:hAnsi="Times New Roman"/>
          <w:i/>
          <w:iCs/>
          <w:color w:val="auto"/>
          <w:sz w:val="24"/>
        </w:rPr>
        <w:tab/>
      </w:r>
    </w:p>
    <w:p w:rsidR="005C4DF8" w:rsidRDefault="005C4DF8">
      <w:pPr>
        <w:pStyle w:val="ConsPlusNormal"/>
        <w:ind w:firstLine="540"/>
        <w:jc w:val="both"/>
      </w:pPr>
    </w:p>
    <w:p w:rsidR="009D06A3" w:rsidRDefault="001D611E">
      <w:pPr>
        <w:pStyle w:val="ConsPlusNormal"/>
        <w:ind w:firstLine="540"/>
        <w:jc w:val="both"/>
        <w:rPr>
          <w:rFonts w:ascii="Times New Roman" w:hAnsi="Times New Roman"/>
          <w:color w:val="auto"/>
          <w:sz w:val="24"/>
        </w:rPr>
      </w:pPr>
      <w:r>
        <w:rPr>
          <w:rFonts w:ascii="Times New Roman" w:hAnsi="Times New Roman"/>
          <w:color w:val="auto"/>
          <w:sz w:val="24"/>
        </w:rPr>
        <w:tab/>
        <w:t>Несоблюдение письменной формы влечет недействительность договора страхования, за исключением договора обязательного государственного страхования.</w:t>
      </w:r>
      <w:r>
        <w:rPr>
          <w:rFonts w:ascii="Times New Roman" w:hAnsi="Times New Roman"/>
          <w:color w:val="auto"/>
          <w:sz w:val="24"/>
        </w:rPr>
        <w:tab/>
      </w:r>
      <w:r>
        <w:rPr>
          <w:rFonts w:ascii="Times New Roman" w:hAnsi="Times New Roman"/>
          <w:color w:val="auto"/>
          <w:sz w:val="24"/>
        </w:rPr>
        <w:tab/>
        <w:t>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выше документов.</w:t>
      </w:r>
      <w:r>
        <w:rPr>
          <w:rFonts w:ascii="Times New Roman" w:hAnsi="Times New Roman"/>
          <w:color w:val="auto"/>
          <w:sz w:val="24"/>
        </w:rPr>
        <w:tab/>
      </w:r>
    </w:p>
    <w:p w:rsidR="009D06A3" w:rsidRDefault="009D06A3" w:rsidP="009D06A3">
      <w:pPr>
        <w:pStyle w:val="ConsPlusNormal"/>
        <w:ind w:firstLine="708"/>
        <w:jc w:val="both"/>
        <w:rPr>
          <w:rFonts w:ascii="Times New Roman" w:hAnsi="Times New Roman"/>
          <w:color w:val="auto"/>
          <w:sz w:val="24"/>
        </w:rPr>
      </w:pPr>
      <w:r w:rsidRPr="0091263F">
        <w:rPr>
          <w:rFonts w:ascii="Times New Roman" w:eastAsia="Times New Roman" w:hAnsi="Times New Roman" w:cs="Times New Roman"/>
          <w:color w:val="auto"/>
          <w:sz w:val="24"/>
          <w:lang w:eastAsia="ru-RU"/>
        </w:rPr>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w:t>
      </w:r>
      <w:r>
        <w:rPr>
          <w:rFonts w:ascii="Times New Roman" w:eastAsia="Times New Roman" w:hAnsi="Times New Roman" w:cs="Times New Roman"/>
          <w:color w:val="auto"/>
          <w:sz w:val="24"/>
          <w:lang w:eastAsia="ru-RU"/>
        </w:rPr>
        <w:t xml:space="preserve">общими </w:t>
      </w:r>
      <w:r w:rsidRPr="0091263F">
        <w:rPr>
          <w:rFonts w:ascii="Times New Roman" w:eastAsia="Times New Roman" w:hAnsi="Times New Roman" w:cs="Times New Roman"/>
          <w:color w:val="auto"/>
          <w:sz w:val="24"/>
          <w:lang w:eastAsia="ru-RU"/>
        </w:rPr>
        <w:t>правилами</w:t>
      </w:r>
      <w:r>
        <w:rPr>
          <w:rFonts w:ascii="Times New Roman" w:eastAsia="Times New Roman" w:hAnsi="Times New Roman" w:cs="Times New Roman"/>
          <w:color w:val="auto"/>
          <w:sz w:val="24"/>
          <w:lang w:eastAsia="ru-RU"/>
        </w:rPr>
        <w:t>, предусмотренными для письменных форм сделок</w:t>
      </w:r>
      <w:r w:rsidRPr="0091263F">
        <w:rPr>
          <w:rFonts w:ascii="Times New Roman" w:eastAsia="Times New Roman" w:hAnsi="Times New Roman" w:cs="Times New Roman"/>
          <w:color w:val="auto"/>
          <w:sz w:val="24"/>
          <w:lang w:eastAsia="ru-RU"/>
        </w:rPr>
        <w:t>.</w:t>
      </w:r>
    </w:p>
    <w:p w:rsidR="005C4DF8" w:rsidRDefault="009D06A3">
      <w:pPr>
        <w:pStyle w:val="ConsPlusNormal"/>
        <w:ind w:firstLine="540"/>
        <w:jc w:val="both"/>
        <w:rPr>
          <w:rFonts w:ascii="Times New Roman" w:hAnsi="Times New Roman"/>
          <w:color w:val="00000A"/>
          <w:sz w:val="24"/>
        </w:rPr>
      </w:pPr>
      <w:r>
        <w:rPr>
          <w:rFonts w:ascii="Times New Roman" w:hAnsi="Times New Roman"/>
          <w:color w:val="auto"/>
          <w:sz w:val="24"/>
        </w:rPr>
        <w:tab/>
      </w:r>
      <w:r w:rsidR="001D611E">
        <w:rPr>
          <w:rFonts w:ascii="Times New Roman" w:hAnsi="Times New Roman"/>
          <w:color w:val="auto"/>
          <w:sz w:val="24"/>
        </w:rPr>
        <w:t>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 xml:space="preserve">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w:t>
      </w:r>
      <w:r>
        <w:rPr>
          <w:rFonts w:ascii="Times New Roman" w:hAnsi="Times New Roman"/>
          <w:color w:val="auto"/>
          <w:sz w:val="24"/>
        </w:rPr>
        <w:lastRenderedPageBreak/>
        <w:t>страховщиком, уже миновала.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В случае несоответствия содержания страхового полиса генеральному полису предпочтение отдается страховому полису.</w:t>
      </w: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 xml:space="preserve">При заключении договора имущественного страхования между страхователем и страховщиком должно быть достигнуто </w:t>
      </w:r>
      <w:proofErr w:type="gramStart"/>
      <w:r>
        <w:rPr>
          <w:rFonts w:ascii="Times New Roman" w:hAnsi="Times New Roman"/>
          <w:color w:val="auto"/>
          <w:sz w:val="24"/>
        </w:rPr>
        <w:t>соглашение:</w:t>
      </w:r>
      <w:r>
        <w:rPr>
          <w:rFonts w:ascii="Times New Roman" w:hAnsi="Times New Roman"/>
          <w:color w:val="auto"/>
          <w:sz w:val="24"/>
        </w:rPr>
        <w:tab/>
      </w:r>
      <w:proofErr w:type="gramEnd"/>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1) об определенном имуществе либо ином имущественном интересе, являющемся объектом страхования;</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2) о характере события, на случай наступления которого осуществляется страхование (страхового случая);</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3) о размере страховой суммы;</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4) о сроке действия договора.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 xml:space="preserve">При заключении договора личного страхования между страхователем и страховщиком должно быть достигнуто </w:t>
      </w:r>
      <w:proofErr w:type="gramStart"/>
      <w:r>
        <w:rPr>
          <w:rFonts w:ascii="Times New Roman" w:hAnsi="Times New Roman"/>
          <w:color w:val="auto"/>
          <w:sz w:val="24"/>
        </w:rPr>
        <w:t>соглашение:</w:t>
      </w:r>
      <w:r>
        <w:rPr>
          <w:rFonts w:ascii="Times New Roman" w:hAnsi="Times New Roman"/>
          <w:color w:val="auto"/>
          <w:sz w:val="24"/>
        </w:rPr>
        <w:tab/>
      </w:r>
      <w:proofErr w:type="gramEnd"/>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1) о застрахованном лице;</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2) о характере события, на случай наступления которого в жизни застрахованного лица осуществляется страхование (страхового случая);</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3) о размере страховой суммы;</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4) о сроке действия договора.</w:t>
      </w: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r>
        <w:rPr>
          <w:rFonts w:ascii="Times New Roman" w:hAnsi="Times New Roman"/>
          <w:color w:val="auto"/>
          <w:sz w:val="24"/>
        </w:rPr>
        <w:tab/>
      </w:r>
      <w:r>
        <w:rPr>
          <w:rFonts w:ascii="Times New Roman" w:hAnsi="Times New Roman"/>
          <w:color w:val="auto"/>
          <w:sz w:val="24"/>
        </w:rPr>
        <w:tab/>
        <w:t>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для него необязательны.</w:t>
      </w: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Договором может быть предусмотрен более высокий размер страхового возмещения, но не выше страховой стоимости.</w:t>
      </w: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t>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5C4DF8" w:rsidRDefault="005C4DF8">
      <w:pPr>
        <w:pStyle w:val="ConsPlusNormal"/>
        <w:ind w:firstLine="540"/>
        <w:jc w:val="both"/>
      </w:pP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b/>
          <w:bCs/>
          <w:color w:val="auto"/>
          <w:sz w:val="24"/>
        </w:rPr>
        <w:t>Дополнительно!</w:t>
      </w: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i/>
          <w:iCs/>
          <w:color w:val="auto"/>
          <w:sz w:val="24"/>
        </w:rPr>
        <w:t xml:space="preserve">Дополнительное страхование следует отличать от </w:t>
      </w:r>
      <w:proofErr w:type="spellStart"/>
      <w:r>
        <w:rPr>
          <w:rFonts w:ascii="Times New Roman" w:hAnsi="Times New Roman"/>
          <w:i/>
          <w:iCs/>
          <w:color w:val="auto"/>
          <w:sz w:val="24"/>
        </w:rPr>
        <w:t>дострахования</w:t>
      </w:r>
      <w:proofErr w:type="spellEnd"/>
      <w:r>
        <w:rPr>
          <w:rFonts w:ascii="Times New Roman" w:hAnsi="Times New Roman"/>
          <w:i/>
          <w:iCs/>
          <w:color w:val="auto"/>
          <w:sz w:val="24"/>
        </w:rPr>
        <w:t xml:space="preserve">, когда страхователь в рамках ранее заключенного договора страхования, где имело место </w:t>
      </w:r>
      <w:r>
        <w:rPr>
          <w:rFonts w:ascii="Times New Roman" w:hAnsi="Times New Roman"/>
          <w:i/>
          <w:iCs/>
          <w:color w:val="auto"/>
          <w:sz w:val="24"/>
        </w:rPr>
        <w:lastRenderedPageBreak/>
        <w:t>неполное страхование, увеличивает по согласованию со страховщиком ранее предусмотренную этим договором страховую сумму.</w:t>
      </w:r>
    </w:p>
    <w:p w:rsidR="005C4DF8" w:rsidRDefault="005C4DF8">
      <w:pPr>
        <w:pStyle w:val="ConsPlusNormal"/>
        <w:ind w:firstLine="540"/>
        <w:jc w:val="both"/>
      </w:pP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В этих случаях допускается превышение размера общей страховой суммы по всем договорам над страховой стоимостью.</w:t>
      </w: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Объект страхования может быть застрахован по одному договору страхования совместно несколькими страховщиками (</w:t>
      </w:r>
      <w:proofErr w:type="spellStart"/>
      <w:r>
        <w:rPr>
          <w:rFonts w:ascii="Times New Roman" w:hAnsi="Times New Roman"/>
          <w:color w:val="auto"/>
          <w:sz w:val="24"/>
        </w:rPr>
        <w:t>сострахование</w:t>
      </w:r>
      <w:proofErr w:type="spellEnd"/>
      <w:r>
        <w:rPr>
          <w:rFonts w:ascii="Times New Roman" w:hAnsi="Times New Roman"/>
          <w:color w:val="auto"/>
          <w:sz w:val="24"/>
        </w:rPr>
        <w:t>).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Договор страхования, если в нем не предусмотрено иное, вступает в силу в момент уплаты страховой премии или первого ее взноса.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Неисполнение обязанности, предусмотренной выше,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r>
        <w:rPr>
          <w:rFonts w:ascii="Times New Roman" w:hAnsi="Times New Roman"/>
          <w:color w:val="auto"/>
          <w:sz w:val="24"/>
        </w:rPr>
        <w:tab/>
        <w:t>Правила, предусмотренные выше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1) воздействия ядерного взрыва, радиации или радиоактивного заражения;</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2) военных действий, а также маневров или иных военных мероприятий;</w:t>
      </w:r>
      <w:r>
        <w:rPr>
          <w:rFonts w:ascii="Times New Roman" w:hAnsi="Times New Roman"/>
          <w:color w:val="auto"/>
          <w:sz w:val="24"/>
        </w:rPr>
        <w:tab/>
      </w:r>
      <w:r>
        <w:rPr>
          <w:rFonts w:ascii="Times New Roman" w:hAnsi="Times New Roman"/>
          <w:color w:val="auto"/>
          <w:sz w:val="24"/>
        </w:rPr>
        <w:tab/>
        <w:t>3) гражданской войны, народных волнений всякого рода или забастовок.</w:t>
      </w:r>
      <w:r>
        <w:rPr>
          <w:rFonts w:ascii="Times New Roman" w:hAnsi="Times New Roman"/>
          <w:color w:val="auto"/>
          <w:sz w:val="24"/>
        </w:rPr>
        <w:tab/>
      </w:r>
      <w:r>
        <w:rPr>
          <w:rFonts w:ascii="Times New Roman" w:hAnsi="Times New Roman"/>
          <w:color w:val="auto"/>
          <w:sz w:val="24"/>
        </w:rPr>
        <w:tab/>
        <w:t>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5C4DF8" w:rsidRDefault="001D611E">
      <w:pPr>
        <w:pStyle w:val="ConsPlusNormal"/>
        <w:ind w:firstLine="540"/>
        <w:jc w:val="both"/>
        <w:rPr>
          <w:rFonts w:ascii="Times New Roman" w:hAnsi="Times New Roman"/>
          <w:color w:val="00000A"/>
          <w:sz w:val="24"/>
        </w:rPr>
      </w:pPr>
      <w:r>
        <w:rPr>
          <w:rFonts w:ascii="Times New Roman" w:hAnsi="Times New Roman"/>
          <w:color w:val="auto"/>
          <w:sz w:val="24"/>
        </w:rPr>
        <w:tab/>
        <w:t>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w:t>
      </w: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lastRenderedPageBreak/>
        <w:tab/>
        <w:t>Граждане и юридические лица могут страховать свое имущество и иные имущественные интересы, указанные в п. 2 ст. 929 ГК РФ (т. е. риск утраты (гибели), недостачи или повреждения определенного имущества;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на взаимной основе путем объединения в обществах взаимного страхования необходимых для этого средств.</w:t>
      </w:r>
    </w:p>
    <w:p w:rsidR="005C4DF8" w:rsidRDefault="005C4DF8">
      <w:pPr>
        <w:pStyle w:val="ConsPlusNormal"/>
        <w:ind w:firstLine="540"/>
        <w:jc w:val="both"/>
      </w:pP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b/>
          <w:bCs/>
          <w:color w:val="auto"/>
          <w:sz w:val="24"/>
        </w:rPr>
        <w:t>Дополнительно!</w:t>
      </w: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i/>
          <w:iCs/>
          <w:color w:val="auto"/>
          <w:sz w:val="24"/>
        </w:rPr>
        <w:t xml:space="preserve">В соответствии с разъяснениями Президиума ВАС РФ под взаимным страхованием понимается отдельный вид страхования, отличный от прямого страхования, </w:t>
      </w:r>
      <w:proofErr w:type="spellStart"/>
      <w:r>
        <w:rPr>
          <w:rFonts w:ascii="Times New Roman" w:hAnsi="Times New Roman"/>
          <w:i/>
          <w:iCs/>
          <w:color w:val="auto"/>
          <w:sz w:val="24"/>
        </w:rPr>
        <w:t>сострахования</w:t>
      </w:r>
      <w:proofErr w:type="spellEnd"/>
      <w:r>
        <w:rPr>
          <w:rFonts w:ascii="Times New Roman" w:hAnsi="Times New Roman"/>
          <w:i/>
          <w:iCs/>
          <w:color w:val="auto"/>
          <w:sz w:val="24"/>
        </w:rPr>
        <w:t xml:space="preserve"> и перестрахования, при котором объединяемые членами общества средства доходами последнего не являются.</w:t>
      </w:r>
    </w:p>
    <w:p w:rsidR="005C4DF8" w:rsidRDefault="005C4DF8">
      <w:pPr>
        <w:pStyle w:val="ConsPlusNormal"/>
        <w:ind w:firstLine="540"/>
        <w:jc w:val="both"/>
      </w:pPr>
    </w:p>
    <w:p w:rsidR="005C4DF8" w:rsidRDefault="001D611E">
      <w:pPr>
        <w:pStyle w:val="ConsPlusNormal"/>
        <w:ind w:firstLine="540"/>
        <w:jc w:val="both"/>
        <w:rPr>
          <w:rFonts w:ascii="Times New Roman" w:hAnsi="Times New Roman"/>
          <w:color w:val="auto"/>
          <w:sz w:val="24"/>
        </w:rPr>
      </w:pPr>
      <w:r>
        <w:rPr>
          <w:rFonts w:ascii="Times New Roman" w:hAnsi="Times New Roman"/>
          <w:color w:val="auto"/>
          <w:sz w:val="24"/>
        </w:rPr>
        <w:tab/>
        <w:t>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r>
        <w:rPr>
          <w:rFonts w:ascii="Times New Roman" w:hAnsi="Times New Roman"/>
          <w:color w:val="auto"/>
          <w:sz w:val="24"/>
        </w:rPr>
        <w:tab/>
      </w:r>
      <w:r>
        <w:rPr>
          <w:rFonts w:ascii="Times New Roman" w:hAnsi="Times New Roman"/>
          <w:color w:val="auto"/>
          <w:sz w:val="24"/>
        </w:rPr>
        <w:tab/>
        <w:t>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r>
        <w:rPr>
          <w:rFonts w:ascii="Times New Roman" w:hAnsi="Times New Roman"/>
          <w:color w:val="auto"/>
          <w:sz w:val="24"/>
        </w:rPr>
        <w:tab/>
        <w:t>Осуществление обязательного страхования путем взаимного страхования допускается в случаях, предусмотренных законом о взаимном страховании.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5C4DF8" w:rsidRDefault="005C4DF8">
      <w:pPr>
        <w:pStyle w:val="ConsPlusNormal"/>
        <w:ind w:firstLine="540"/>
        <w:jc w:val="both"/>
        <w:rPr>
          <w:rFonts w:ascii="Times New Roman" w:hAnsi="Times New Roman"/>
          <w:b/>
          <w:bCs/>
          <w:color w:val="auto"/>
          <w:sz w:val="24"/>
        </w:rPr>
      </w:pPr>
    </w:p>
    <w:p w:rsidR="005C4DF8" w:rsidRDefault="001D611E">
      <w:pPr>
        <w:pStyle w:val="ConsPlusNormal"/>
        <w:ind w:firstLine="540"/>
        <w:jc w:val="both"/>
        <w:rPr>
          <w:rFonts w:ascii="Times New Roman" w:hAnsi="Times New Roman"/>
          <w:color w:val="00000A"/>
          <w:sz w:val="24"/>
        </w:rPr>
      </w:pPr>
      <w:r>
        <w:rPr>
          <w:rFonts w:ascii="Times New Roman" w:hAnsi="Times New Roman"/>
          <w:b/>
          <w:bCs/>
          <w:color w:val="auto"/>
          <w:sz w:val="24"/>
        </w:rPr>
        <w:tab/>
        <w:t>Дополнительно!</w:t>
      </w:r>
    </w:p>
    <w:p w:rsidR="005C4DF8" w:rsidRDefault="001D611E">
      <w:pPr>
        <w:pStyle w:val="ConsPlusNormal"/>
        <w:ind w:firstLine="540"/>
        <w:jc w:val="both"/>
        <w:rPr>
          <w:rFonts w:ascii="Times New Roman" w:hAnsi="Times New Roman"/>
          <w:color w:val="auto"/>
          <w:sz w:val="24"/>
        </w:rPr>
      </w:pPr>
      <w:r>
        <w:rPr>
          <w:rFonts w:ascii="Times New Roman" w:hAnsi="Times New Roman"/>
          <w:i/>
          <w:iCs/>
          <w:color w:val="auto"/>
          <w:sz w:val="24"/>
        </w:rPr>
        <w:tab/>
        <w:t>Более подробно вопрос об организации страхового дела в РФ изложен в  Законе РФ от 27.11.1992 N 4015-1.</w:t>
      </w:r>
    </w:p>
    <w:sectPr w:rsidR="005C4DF8" w:rsidSect="005C4DF8">
      <w:pgSz w:w="11906" w:h="16838"/>
      <w:pgMar w:top="1134" w:right="850" w:bottom="1134" w:left="1701"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C4DF8"/>
    <w:rsid w:val="001D611E"/>
    <w:rsid w:val="00537F7B"/>
    <w:rsid w:val="005C4DF8"/>
    <w:rsid w:val="009D06A3"/>
    <w:rsid w:val="00E74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2957A-0AB0-4F98-B919-47DC7F3A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A9D"/>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2F28D2"/>
  </w:style>
  <w:style w:type="character" w:customStyle="1" w:styleId="-">
    <w:name w:val="Интернет-ссылка"/>
    <w:basedOn w:val="a0"/>
    <w:uiPriority w:val="99"/>
    <w:semiHidden/>
    <w:unhideWhenUsed/>
    <w:rsid w:val="002F28D2"/>
    <w:rPr>
      <w:color w:val="0000FF"/>
      <w:u w:val="single"/>
    </w:rPr>
  </w:style>
  <w:style w:type="character" w:customStyle="1" w:styleId="a3">
    <w:name w:val="Маркеры списка"/>
    <w:qFormat/>
    <w:rsid w:val="005C4DF8"/>
    <w:rPr>
      <w:rFonts w:ascii="OpenSymbol" w:eastAsia="OpenSymbol" w:hAnsi="OpenSymbol" w:cs="OpenSymbol"/>
    </w:rPr>
  </w:style>
  <w:style w:type="character" w:customStyle="1" w:styleId="ListLabel1">
    <w:name w:val="ListLabel 1"/>
    <w:qFormat/>
    <w:rsid w:val="005C4DF8"/>
    <w:rPr>
      <w:rFonts w:ascii="Times New Roman" w:hAnsi="Times New Roman" w:cs="OpenSymbol"/>
      <w:sz w:val="24"/>
    </w:rPr>
  </w:style>
  <w:style w:type="character" w:customStyle="1" w:styleId="ListLabel2">
    <w:name w:val="ListLabel 2"/>
    <w:qFormat/>
    <w:rsid w:val="005C4DF8"/>
    <w:rPr>
      <w:rFonts w:cs="OpenSymbol"/>
    </w:rPr>
  </w:style>
  <w:style w:type="character" w:customStyle="1" w:styleId="ListLabel3">
    <w:name w:val="ListLabel 3"/>
    <w:qFormat/>
    <w:rsid w:val="005C4DF8"/>
    <w:rPr>
      <w:rFonts w:cs="OpenSymbol"/>
    </w:rPr>
  </w:style>
  <w:style w:type="character" w:customStyle="1" w:styleId="ListLabel4">
    <w:name w:val="ListLabel 4"/>
    <w:qFormat/>
    <w:rsid w:val="005C4DF8"/>
    <w:rPr>
      <w:rFonts w:cs="OpenSymbol"/>
    </w:rPr>
  </w:style>
  <w:style w:type="character" w:customStyle="1" w:styleId="ListLabel5">
    <w:name w:val="ListLabel 5"/>
    <w:qFormat/>
    <w:rsid w:val="005C4DF8"/>
    <w:rPr>
      <w:rFonts w:cs="OpenSymbol"/>
    </w:rPr>
  </w:style>
  <w:style w:type="character" w:customStyle="1" w:styleId="ListLabel6">
    <w:name w:val="ListLabel 6"/>
    <w:qFormat/>
    <w:rsid w:val="005C4DF8"/>
    <w:rPr>
      <w:rFonts w:cs="OpenSymbol"/>
    </w:rPr>
  </w:style>
  <w:style w:type="character" w:customStyle="1" w:styleId="ListLabel7">
    <w:name w:val="ListLabel 7"/>
    <w:qFormat/>
    <w:rsid w:val="005C4DF8"/>
    <w:rPr>
      <w:rFonts w:cs="OpenSymbol"/>
    </w:rPr>
  </w:style>
  <w:style w:type="character" w:customStyle="1" w:styleId="ListLabel8">
    <w:name w:val="ListLabel 8"/>
    <w:qFormat/>
    <w:rsid w:val="005C4DF8"/>
    <w:rPr>
      <w:rFonts w:cs="OpenSymbol"/>
    </w:rPr>
  </w:style>
  <w:style w:type="character" w:customStyle="1" w:styleId="ListLabel9">
    <w:name w:val="ListLabel 9"/>
    <w:qFormat/>
    <w:rsid w:val="005C4DF8"/>
    <w:rPr>
      <w:rFonts w:cs="OpenSymbol"/>
    </w:rPr>
  </w:style>
  <w:style w:type="paragraph" w:customStyle="1" w:styleId="a4">
    <w:name w:val="Заголовок"/>
    <w:basedOn w:val="a"/>
    <w:next w:val="a5"/>
    <w:qFormat/>
    <w:rsid w:val="005C4DF8"/>
    <w:pPr>
      <w:keepNext/>
      <w:spacing w:before="240" w:after="120"/>
    </w:pPr>
    <w:rPr>
      <w:rFonts w:ascii="Liberation Sans" w:eastAsia="Microsoft YaHei" w:hAnsi="Liberation Sans" w:cs="Mangal"/>
      <w:sz w:val="28"/>
      <w:szCs w:val="28"/>
    </w:rPr>
  </w:style>
  <w:style w:type="paragraph" w:styleId="a5">
    <w:name w:val="Body Text"/>
    <w:basedOn w:val="a"/>
    <w:rsid w:val="005C4DF8"/>
    <w:pPr>
      <w:spacing w:after="140" w:line="288" w:lineRule="auto"/>
    </w:pPr>
  </w:style>
  <w:style w:type="paragraph" w:styleId="a6">
    <w:name w:val="List"/>
    <w:basedOn w:val="a5"/>
    <w:rsid w:val="005C4DF8"/>
    <w:rPr>
      <w:rFonts w:cs="Mangal"/>
    </w:rPr>
  </w:style>
  <w:style w:type="paragraph" w:customStyle="1" w:styleId="1">
    <w:name w:val="Название объекта1"/>
    <w:basedOn w:val="a"/>
    <w:qFormat/>
    <w:rsid w:val="005C4DF8"/>
    <w:pPr>
      <w:suppressLineNumbers/>
      <w:spacing w:before="120" w:after="120"/>
    </w:pPr>
    <w:rPr>
      <w:rFonts w:cs="Mangal"/>
      <w:i/>
      <w:iCs/>
      <w:sz w:val="24"/>
      <w:szCs w:val="24"/>
    </w:rPr>
  </w:style>
  <w:style w:type="paragraph" w:styleId="a7">
    <w:name w:val="index heading"/>
    <w:basedOn w:val="a"/>
    <w:qFormat/>
    <w:rsid w:val="005C4DF8"/>
    <w:pPr>
      <w:suppressLineNumbers/>
    </w:pPr>
    <w:rPr>
      <w:rFonts w:cs="Mangal"/>
    </w:rPr>
  </w:style>
  <w:style w:type="paragraph" w:styleId="a8">
    <w:name w:val="Normal (Web)"/>
    <w:basedOn w:val="a"/>
    <w:uiPriority w:val="99"/>
    <w:semiHidden/>
    <w:unhideWhenUsed/>
    <w:qFormat/>
    <w:rsid w:val="002F28D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5C4DF8"/>
    <w:pPr>
      <w:suppressAutoHyphens/>
    </w:pPr>
    <w:rPr>
      <w:rFonts w:ascii="Arial" w:eastAsia="Liberation Serif" w:hAnsi="Arial" w:cs="Liberation Serif"/>
      <w:color w:val="000000"/>
      <w:szCs w:val="24"/>
      <w:lang w:eastAsia="hi-IN"/>
    </w:rPr>
  </w:style>
  <w:style w:type="paragraph" w:customStyle="1" w:styleId="ConsPlusTitle">
    <w:name w:val="ConsPlusTitle"/>
    <w:qFormat/>
    <w:rsid w:val="005C4DF8"/>
    <w:pPr>
      <w:suppressAutoHyphens/>
    </w:pPr>
    <w:rPr>
      <w:rFonts w:ascii="Arial" w:eastAsia="Courier New" w:hAnsi="Arial" w:cs="Liberation Serif"/>
      <w:b/>
      <w:color w:val="000000"/>
      <w:sz w:val="16"/>
      <w:szCs w:val="24"/>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501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7</Pages>
  <Words>3372</Words>
  <Characters>19221</Characters>
  <Application>Microsoft Office Word</Application>
  <DocSecurity>0</DocSecurity>
  <Lines>160</Lines>
  <Paragraphs>45</Paragraphs>
  <ScaleCrop>false</ScaleCrop>
  <Company/>
  <LinksUpToDate>false</LinksUpToDate>
  <CharactersWithSpaces>22548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alla_kondrateva@mail.ru</cp:lastModifiedBy>
  <cp:revision>70</cp:revision>
  <dcterms:created xsi:type="dcterms:W3CDTF">2014-03-25T18:57:00Z</dcterms:created>
  <dcterms:modified xsi:type="dcterms:W3CDTF">2021-09-22T10:47:00Z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