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D1" w:rsidRPr="00194E2C" w:rsidRDefault="00194E2C" w:rsidP="00396780">
      <w:pPr>
        <w:pStyle w:val="ConsPlusNormal"/>
        <w:ind w:firstLine="540"/>
        <w:jc w:val="center"/>
        <w:outlineLvl w:val="1"/>
        <w:rPr>
          <w:color w:val="auto"/>
        </w:rPr>
      </w:pPr>
      <w:r w:rsidRPr="00194E2C">
        <w:rPr>
          <w:rStyle w:val="a4"/>
          <w:rFonts w:ascii="Times New Roman" w:hAnsi="Times New Roman" w:cs="Arial"/>
          <w:color w:val="auto"/>
          <w:sz w:val="24"/>
        </w:rPr>
        <w:t>Деятельность адвоката при возобновлении производства по уголовному делу ввиду новых или вновь открывшихся обстоятельств: основания и процессуальный порядок.</w:t>
      </w:r>
    </w:p>
    <w:p w:rsidR="00C319D1" w:rsidRPr="00194E2C" w:rsidRDefault="00C319D1" w:rsidP="00396780">
      <w:pPr>
        <w:pStyle w:val="ConsPlusNormal"/>
        <w:ind w:firstLine="540"/>
        <w:jc w:val="both"/>
        <w:outlineLvl w:val="1"/>
        <w:rPr>
          <w:rFonts w:ascii="Times New Roman" w:hAnsi="Times New Roman"/>
          <w:color w:val="auto"/>
          <w:sz w:val="24"/>
        </w:rPr>
      </w:pPr>
    </w:p>
    <w:p w:rsidR="00C319D1" w:rsidRPr="00194E2C" w:rsidRDefault="00194E2C" w:rsidP="00396780">
      <w:pPr>
        <w:pStyle w:val="ConsPlusNormal"/>
        <w:ind w:firstLine="540"/>
        <w:jc w:val="both"/>
        <w:outlineLvl w:val="1"/>
        <w:rPr>
          <w:rFonts w:ascii="Times New Roman" w:hAnsi="Times New Roman"/>
          <w:color w:val="auto"/>
          <w:sz w:val="24"/>
        </w:rPr>
      </w:pP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C319D1" w:rsidRPr="00194E2C" w:rsidRDefault="00194E2C" w:rsidP="00396780">
      <w:pPr>
        <w:pStyle w:val="ConsPlusNormal"/>
        <w:ind w:firstLine="540"/>
        <w:jc w:val="both"/>
        <w:outlineLvl w:val="1"/>
        <w:rPr>
          <w:rFonts w:ascii="Times New Roman" w:hAnsi="Times New Roman"/>
          <w:color w:val="auto"/>
          <w:sz w:val="24"/>
        </w:rPr>
      </w:pPr>
      <w:r w:rsidRPr="00194E2C">
        <w:rPr>
          <w:rFonts w:ascii="Times New Roman" w:hAnsi="Times New Roman"/>
          <w:i/>
          <w:iCs/>
          <w:color w:val="auto"/>
          <w:sz w:val="24"/>
        </w:rPr>
        <w:tab/>
        <w:t xml:space="preserve">Институт возобновления производства по уголовному делу ввиду новых или вновь открывшихся обстоятельств является исключительным и дополнительным способом проверки </w:t>
      </w:r>
      <w:proofErr w:type="spellStart"/>
      <w:r w:rsidRPr="00194E2C">
        <w:rPr>
          <w:rFonts w:ascii="Times New Roman" w:hAnsi="Times New Roman"/>
          <w:i/>
          <w:iCs/>
          <w:color w:val="auto"/>
          <w:sz w:val="24"/>
        </w:rPr>
        <w:t>правосудности</w:t>
      </w:r>
      <w:proofErr w:type="spellEnd"/>
      <w:r w:rsidRPr="00194E2C">
        <w:rPr>
          <w:rFonts w:ascii="Times New Roman" w:hAnsi="Times New Roman"/>
          <w:i/>
          <w:iCs/>
          <w:color w:val="auto"/>
          <w:sz w:val="24"/>
        </w:rPr>
        <w:t xml:space="preserve"> судебных решений, вступивших в законную силу.</w:t>
      </w:r>
    </w:p>
    <w:p w:rsidR="00C319D1" w:rsidRPr="00194E2C" w:rsidRDefault="00194E2C" w:rsidP="00396780">
      <w:pPr>
        <w:pStyle w:val="ConsPlusNormal"/>
        <w:ind w:firstLine="540"/>
        <w:jc w:val="both"/>
        <w:outlineLvl w:val="1"/>
        <w:rPr>
          <w:rFonts w:ascii="Times New Roman" w:hAnsi="Times New Roman"/>
          <w:i/>
          <w:iCs/>
          <w:color w:val="auto"/>
          <w:sz w:val="24"/>
        </w:rPr>
      </w:pPr>
      <w:r w:rsidRPr="00194E2C">
        <w:rPr>
          <w:rFonts w:ascii="Times New Roman" w:hAnsi="Times New Roman"/>
          <w:i/>
          <w:iCs/>
          <w:color w:val="auto"/>
          <w:sz w:val="24"/>
        </w:rPr>
        <w:tab/>
        <w:t>Дополнительный характер способа проверки находит свое выражение в том, что данный способ используется тогда, когда исчерпан апелляционный порядок проверки судебных решений и не применимо кассационное производство и производство в порядке судебного надзора.</w:t>
      </w:r>
    </w:p>
    <w:p w:rsidR="00C319D1" w:rsidRPr="00194E2C" w:rsidRDefault="00194E2C" w:rsidP="00396780">
      <w:pPr>
        <w:pStyle w:val="ConsPlusNormal"/>
        <w:ind w:firstLine="708"/>
        <w:jc w:val="both"/>
        <w:outlineLvl w:val="1"/>
        <w:rPr>
          <w:rFonts w:ascii="Times New Roman" w:hAnsi="Times New Roman"/>
          <w:i/>
          <w:iCs/>
          <w:color w:val="auto"/>
          <w:sz w:val="24"/>
        </w:rPr>
      </w:pPr>
      <w:r w:rsidRPr="00194E2C">
        <w:rPr>
          <w:rFonts w:ascii="Times New Roman" w:hAnsi="Times New Roman"/>
          <w:i/>
          <w:iCs/>
          <w:color w:val="auto"/>
          <w:sz w:val="24"/>
        </w:rPr>
        <w:t>В своих решениях Конституционный Суд РФ указывает, что при исчерпании возможностей надзорного производства устранение фундаментальных нарушений, повлекших постановление незаконного, необоснованного или несправедливого судебного решения, и восстановление нарушенных им прав и законных интересов, происходит посредством института возобновления производства по уголовному делу (Определения Конституционного Суда РФ от 23.03.2010 N 423-О-О, от 18.10.2012 N 1922-О, от 25.09.2014 N 2034-О и др.).</w:t>
      </w:r>
    </w:p>
    <w:p w:rsidR="00C319D1" w:rsidRPr="00194E2C" w:rsidRDefault="00C319D1" w:rsidP="00396780">
      <w:pPr>
        <w:pStyle w:val="ConsPlusNormal"/>
        <w:ind w:firstLine="540"/>
        <w:jc w:val="both"/>
        <w:outlineLvl w:val="1"/>
        <w:rPr>
          <w:rFonts w:ascii="Times New Roman" w:hAnsi="Times New Roman"/>
          <w:i/>
          <w:iCs/>
          <w:color w:val="auto"/>
          <w:sz w:val="24"/>
        </w:rPr>
      </w:pPr>
    </w:p>
    <w:p w:rsidR="00C319D1" w:rsidRPr="00194E2C" w:rsidRDefault="00194E2C" w:rsidP="00396780">
      <w:pPr>
        <w:pStyle w:val="ConsPlusNormal"/>
        <w:ind w:firstLine="540"/>
        <w:jc w:val="both"/>
        <w:rPr>
          <w:color w:val="auto"/>
        </w:rPr>
      </w:pPr>
      <w:r w:rsidRPr="00194E2C">
        <w:rPr>
          <w:rFonts w:ascii="Times New Roman" w:hAnsi="Times New Roman"/>
          <w:color w:val="auto"/>
          <w:sz w:val="24"/>
        </w:rPr>
        <w:tab/>
        <w:t>Вступившие в законную силу приговор, определение и постановление суда могут быть отменены и производство по уголовному делу возобновлено ввиду новых или вновь открывшихся обстоятельств.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Основаниями возобновления производства по уголовному делу в порядке являются:</w:t>
      </w:r>
      <w:r w:rsidRPr="00194E2C">
        <w:rPr>
          <w:rFonts w:ascii="Times New Roman" w:hAnsi="Times New Roman"/>
          <w:color w:val="auto"/>
          <w:sz w:val="24"/>
        </w:rPr>
        <w:tab/>
      </w:r>
      <w:r w:rsidR="002F0767" w:rsidRPr="00194E2C">
        <w:rPr>
          <w:rFonts w:ascii="Times New Roman" w:hAnsi="Times New Roman"/>
          <w:color w:val="auto"/>
          <w:sz w:val="24"/>
        </w:rPr>
        <w:tab/>
      </w:r>
      <w:r w:rsidR="002F0767" w:rsidRPr="00194E2C">
        <w:rPr>
          <w:rFonts w:ascii="Times New Roman" w:hAnsi="Times New Roman"/>
          <w:color w:val="auto"/>
          <w:sz w:val="24"/>
        </w:rPr>
        <w:tab/>
      </w:r>
      <w:r w:rsidR="002F0767" w:rsidRPr="00194E2C">
        <w:rPr>
          <w:rFonts w:ascii="Times New Roman" w:hAnsi="Times New Roman"/>
          <w:color w:val="auto"/>
          <w:sz w:val="24"/>
        </w:rPr>
        <w:tab/>
      </w:r>
      <w:r w:rsidR="002F0767" w:rsidRPr="00194E2C">
        <w:rPr>
          <w:rFonts w:ascii="Times New Roman" w:hAnsi="Times New Roman"/>
          <w:color w:val="auto"/>
          <w:sz w:val="24"/>
        </w:rPr>
        <w:tab/>
      </w:r>
      <w:r w:rsidR="002F0767" w:rsidRPr="00194E2C">
        <w:rPr>
          <w:rFonts w:ascii="Times New Roman" w:hAnsi="Times New Roman"/>
          <w:color w:val="auto"/>
          <w:sz w:val="24"/>
        </w:rPr>
        <w:tab/>
      </w:r>
      <w:r w:rsidR="002F0767" w:rsidRPr="00194E2C">
        <w:rPr>
          <w:rFonts w:ascii="Times New Roman" w:hAnsi="Times New Roman"/>
          <w:color w:val="auto"/>
          <w:sz w:val="24"/>
        </w:rPr>
        <w:tab/>
      </w:r>
      <w:r w:rsidR="002F0767" w:rsidRPr="00194E2C">
        <w:rPr>
          <w:rFonts w:ascii="Times New Roman" w:hAnsi="Times New Roman"/>
          <w:color w:val="auto"/>
          <w:sz w:val="24"/>
        </w:rPr>
        <w:tab/>
      </w:r>
      <w:r w:rsidR="002F0767" w:rsidRPr="00194E2C">
        <w:rPr>
          <w:rFonts w:ascii="Times New Roman" w:hAnsi="Times New Roman"/>
          <w:color w:val="auto"/>
          <w:sz w:val="24"/>
        </w:rPr>
        <w:tab/>
      </w:r>
      <w:r w:rsidR="002F0767" w:rsidRPr="00194E2C">
        <w:rPr>
          <w:rFonts w:ascii="Times New Roman" w:hAnsi="Times New Roman"/>
          <w:color w:val="auto"/>
          <w:sz w:val="24"/>
        </w:rPr>
        <w:tab/>
      </w:r>
      <w:r w:rsidR="002F0767" w:rsidRPr="00194E2C">
        <w:rPr>
          <w:rFonts w:ascii="Times New Roman" w:hAnsi="Times New Roman"/>
          <w:color w:val="auto"/>
          <w:sz w:val="24"/>
        </w:rPr>
        <w:tab/>
      </w:r>
      <w:r w:rsidR="002F0767"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>1) вновь открывшиеся обстоятельства - обстоятельства, которые существовали на момент вступления приговора или иного судебного решения в законную силу, но не были известны суду;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2) новые обстоятельства - обстоятельства, не известные суду на момент вынесения судебного решения,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деяния, являющихся основанием для предъявления ему обвинения в совершении более тяжкого преступления.</w:t>
      </w:r>
    </w:p>
    <w:p w:rsidR="00C319D1" w:rsidRPr="00194E2C" w:rsidRDefault="00194E2C" w:rsidP="00396780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194E2C">
        <w:rPr>
          <w:rFonts w:ascii="Times New Roman" w:hAnsi="Times New Roman"/>
          <w:color w:val="auto"/>
          <w:sz w:val="24"/>
        </w:rPr>
        <w:tab/>
        <w:t>Вновь открывшимися обстоятельствами являются:</w:t>
      </w:r>
      <w:bookmarkStart w:id="0" w:name="Par5865"/>
      <w:bookmarkEnd w:id="0"/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1) установленные вступившим в законную силу приговором суда заведомая ложность показаний потерпевшего или свидетеля, заключения эксперта, а равно подложность вещественных доказательств, протоколов следственных и судебных действий и иных документов или заведомая неправильность перевода, повлекшие за собой постановление незаконного, необоснованного или несправедливого приговора, вынесение незаконного или необоснованного определения или постановления;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2) установленные вступившим в законную силу приговором суда преступные действия дознавателя, следователя или прокурора, повлекшие за собой постановление незаконного, необоснованного или несправедливого приговора, вынесение незаконного или необоснованного определения либо постановления;</w:t>
      </w:r>
      <w:bookmarkStart w:id="1" w:name="Par5867"/>
      <w:bookmarkEnd w:id="1"/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3) установленные вступившим в законную силу приговором суда преступные действия судьи, совершенные им при рассмотрении данного уголовного дела.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Новыми обстоятельствами являются:</w:t>
      </w:r>
      <w:bookmarkStart w:id="2" w:name="Par5869"/>
      <w:bookmarkEnd w:id="2"/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 xml:space="preserve">1) </w:t>
      </w:r>
      <w:bookmarkStart w:id="3" w:name="Par5870"/>
      <w:bookmarkEnd w:id="3"/>
      <w:r w:rsidR="002C3C7D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признание постановлением Конституционного Суда </w:t>
      </w:r>
      <w:r w:rsidR="002C3C7D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>РФ</w:t>
      </w:r>
      <w:r w:rsidR="002C3C7D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нормативного акта или его отдельного положения не соответствующими Конституции </w:t>
      </w:r>
      <w:r w:rsidR="002C3C7D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>РФ</w:t>
      </w:r>
      <w:r w:rsidR="002C3C7D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либо соответствующими Конституции </w:t>
      </w:r>
      <w:r w:rsidR="002C3C7D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>РФ</w:t>
      </w:r>
      <w:r w:rsidR="002C3C7D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в данном Конституционным Судом </w:t>
      </w:r>
      <w:r w:rsidR="002C3C7D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>РФ</w:t>
      </w:r>
      <w:r w:rsidR="002C3C7D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истолковании, с которым расходится используемое в приговоре, определении или </w:t>
      </w:r>
      <w:r w:rsidR="002C3C7D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lastRenderedPageBreak/>
        <w:t xml:space="preserve">постановлении суда толкование, в связи с обращением лица, к которому нормативный акт или его отдельное положение применены в приговоре, определении или постановлении суда, а в случаях, предусмотренных ФКЗ "О Конституционном Суде </w:t>
      </w:r>
      <w:r w:rsidR="002C3C7D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>РФ</w:t>
      </w:r>
      <w:r w:rsidR="002C3C7D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", в связи </w:t>
      </w:r>
      <w:r w:rsidR="002C3C7D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>с обращением иного лица;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="002C3C7D">
        <w:rPr>
          <w:rFonts w:ascii="Times New Roman" w:hAnsi="Times New Roman"/>
          <w:color w:val="auto"/>
          <w:sz w:val="24"/>
        </w:rPr>
        <w:tab/>
      </w:r>
      <w:r w:rsidR="002C3C7D">
        <w:rPr>
          <w:rFonts w:ascii="Times New Roman" w:hAnsi="Times New Roman"/>
          <w:color w:val="auto"/>
          <w:sz w:val="24"/>
        </w:rPr>
        <w:tab/>
      </w:r>
      <w:r w:rsidR="002C3C7D">
        <w:rPr>
          <w:rFonts w:ascii="Times New Roman" w:hAnsi="Times New Roman"/>
          <w:color w:val="auto"/>
          <w:sz w:val="24"/>
        </w:rPr>
        <w:tab/>
      </w:r>
      <w:r w:rsidR="002C3C7D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>2)</w:t>
      </w:r>
      <w:r w:rsidR="0034199E">
        <w:rPr>
          <w:rFonts w:ascii="Times New Roman" w:hAnsi="Times New Roman"/>
          <w:color w:val="auto"/>
          <w:sz w:val="24"/>
        </w:rPr>
        <w:t xml:space="preserve"> </w:t>
      </w:r>
      <w:r w:rsidRPr="00194E2C">
        <w:rPr>
          <w:rFonts w:ascii="Times New Roman" w:hAnsi="Times New Roman"/>
          <w:color w:val="auto"/>
          <w:sz w:val="24"/>
        </w:rPr>
        <w:t>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деяния, являющихся основанием для предъявления ему обвинения в совершении более тяжкого преступления;</w:t>
      </w:r>
    </w:p>
    <w:p w:rsidR="00532352" w:rsidRPr="00532352" w:rsidRDefault="00194E2C" w:rsidP="005323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94E2C">
        <w:rPr>
          <w:rFonts w:ascii="Times New Roman" w:hAnsi="Times New Roman"/>
          <w:color w:val="auto"/>
          <w:sz w:val="24"/>
        </w:rPr>
        <w:tab/>
      </w:r>
      <w:r w:rsidR="0034199E">
        <w:rPr>
          <w:rFonts w:ascii="Times New Roman" w:hAnsi="Times New Roman"/>
          <w:color w:val="auto"/>
          <w:sz w:val="24"/>
        </w:rPr>
        <w:t>3</w:t>
      </w:r>
      <w:r w:rsidRPr="00194E2C">
        <w:rPr>
          <w:rFonts w:ascii="Times New Roman" w:hAnsi="Times New Roman"/>
          <w:color w:val="auto"/>
          <w:sz w:val="24"/>
        </w:rPr>
        <w:t>) иные новые обстоятельства.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="00215150" w:rsidRPr="00194E2C">
        <w:rPr>
          <w:rFonts w:ascii="Times New Roman" w:hAnsi="Times New Roman"/>
          <w:color w:val="auto"/>
          <w:sz w:val="24"/>
        </w:rPr>
        <w:tab/>
      </w:r>
      <w:r w:rsidR="00215150" w:rsidRPr="00194E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Вновь открывшиеся </w:t>
      </w:r>
      <w:r w:rsidR="00215150" w:rsidRPr="00194E2C">
        <w:rPr>
          <w:rFonts w:ascii="Times New Roman" w:hAnsi="Times New Roman"/>
          <w:color w:val="auto"/>
          <w:sz w:val="24"/>
        </w:rPr>
        <w:t xml:space="preserve">обстоятельства </w:t>
      </w:r>
      <w:r w:rsidRPr="00194E2C">
        <w:rPr>
          <w:rFonts w:ascii="Times New Roman" w:hAnsi="Times New Roman"/>
          <w:color w:val="auto"/>
          <w:sz w:val="24"/>
        </w:rPr>
        <w:t xml:space="preserve">могут быть установлены помимо приговора определением или постановлением суда, постановлением следователя или дознавателя о прекращении уголовного дела за истечением срока давности, вследствие акта об амнистии или акта помилования, в связи со смертью обвиняемого или </w:t>
      </w:r>
      <w:proofErr w:type="spellStart"/>
      <w:r w:rsidRPr="00194E2C">
        <w:rPr>
          <w:rFonts w:ascii="Times New Roman" w:hAnsi="Times New Roman"/>
          <w:color w:val="auto"/>
          <w:sz w:val="24"/>
        </w:rPr>
        <w:t>недостижением</w:t>
      </w:r>
      <w:proofErr w:type="spellEnd"/>
      <w:r w:rsidRPr="00194E2C">
        <w:rPr>
          <w:rFonts w:ascii="Times New Roman" w:hAnsi="Times New Roman"/>
          <w:color w:val="auto"/>
          <w:sz w:val="24"/>
        </w:rPr>
        <w:t xml:space="preserve"> лицом возраста, с которого наступает уголовная ответственность.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="00215150" w:rsidRPr="00194E2C">
        <w:rPr>
          <w:rFonts w:ascii="Times New Roman" w:hAnsi="Times New Roman"/>
          <w:color w:val="auto"/>
          <w:sz w:val="24"/>
        </w:rPr>
        <w:tab/>
      </w:r>
      <w:r w:rsidR="00215150"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>Пересмотр обвинительного приговора ввиду новых или вновь открывшихся обстоятельств в пользу осужденного никакими сроками не ограничен.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Смерть осужденного не является препятствием для возобновления производства по уголовному делу ввиду новых или вновь открывшихся обстоятельств в целях его реабилитации.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Пересмотр оправдательного приговора, или определения, постановления о прекращении уголовного дела, или обвинительного приговора в связи с мягкостью наказания либо необходимостью применения к осужденному уголовного закона о более тяжком преступлении допускается лишь в течение сроков давности привлечения к уголовной ответственности, и не позднее одного года со дня открытия вновь открывшихся обстоятельств.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="00E472ED" w:rsidRPr="00194E2C">
        <w:rPr>
          <w:rFonts w:ascii="Times New Roman" w:hAnsi="Times New Roman"/>
          <w:color w:val="auto"/>
          <w:sz w:val="24"/>
        </w:rPr>
        <w:tab/>
      </w:r>
      <w:r w:rsidR="00E472ED" w:rsidRPr="00194E2C">
        <w:rPr>
          <w:rFonts w:ascii="Times New Roman" w:hAnsi="Times New Roman"/>
          <w:color w:val="auto"/>
          <w:sz w:val="24"/>
        </w:rPr>
        <w:tab/>
      </w:r>
      <w:r w:rsidR="00E472ED" w:rsidRPr="00194E2C">
        <w:rPr>
          <w:rFonts w:ascii="Times New Roman" w:hAnsi="Times New Roman"/>
          <w:color w:val="auto"/>
          <w:sz w:val="24"/>
        </w:rPr>
        <w:tab/>
      </w:r>
      <w:r w:rsidR="00E472ED" w:rsidRPr="00194E2C">
        <w:rPr>
          <w:rFonts w:ascii="Times New Roman" w:hAnsi="Times New Roman"/>
          <w:color w:val="auto"/>
          <w:sz w:val="24"/>
        </w:rPr>
        <w:tab/>
      </w:r>
      <w:r w:rsidR="00E472ED" w:rsidRPr="00194E2C">
        <w:rPr>
          <w:rFonts w:ascii="Times New Roman" w:hAnsi="Times New Roman"/>
          <w:color w:val="auto"/>
          <w:sz w:val="24"/>
        </w:rPr>
        <w:tab/>
      </w:r>
      <w:r w:rsidR="00E472ED"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>Днем открытия новых или вновь открывшихся обстоятельств считается: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1) день вступления в законную силу приговора, определения, постановления суда в отношении лица, виновного в даче ложных показаний, представлении ложных доказательств, неправильном переводе или преступных действиях, совершенных в ходе уголовног</w:t>
      </w:r>
      <w:r w:rsidR="008E313A" w:rsidRPr="00194E2C">
        <w:rPr>
          <w:rFonts w:ascii="Times New Roman" w:hAnsi="Times New Roman"/>
          <w:color w:val="auto"/>
          <w:sz w:val="24"/>
        </w:rPr>
        <w:t>о судопроизводства</w:t>
      </w:r>
      <w:r w:rsidRPr="00194E2C">
        <w:rPr>
          <w:rFonts w:ascii="Times New Roman" w:hAnsi="Times New Roman"/>
          <w:color w:val="auto"/>
          <w:sz w:val="24"/>
        </w:rPr>
        <w:t>;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>2) день вступления в силу решения Конституционного Суда РФ о несоответствии закона, примененного в данном уголовном деле, Конституции РФ;</w:t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>3) день подписания прокурором заключения о необходимости возобновления производства ввиду новых обстоятельств.</w:t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="008E313A"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 xml:space="preserve">Право возбуждения производства ввиду новых или вновь открывшихся обстоятельств принадлежит прокурору, за исключением случаев, предусмотренных </w:t>
      </w:r>
      <w:r w:rsidR="001F4822" w:rsidRPr="00194E2C">
        <w:rPr>
          <w:rFonts w:ascii="Times New Roman" w:hAnsi="Times New Roman"/>
          <w:color w:val="auto"/>
          <w:sz w:val="24"/>
        </w:rPr>
        <w:t>ниже</w:t>
      </w:r>
      <w:r w:rsidRPr="00194E2C">
        <w:rPr>
          <w:rFonts w:ascii="Times New Roman" w:hAnsi="Times New Roman"/>
          <w:color w:val="auto"/>
          <w:sz w:val="24"/>
        </w:rPr>
        <w:t>.</w:t>
      </w:r>
      <w:r w:rsidRPr="00194E2C">
        <w:rPr>
          <w:rFonts w:ascii="Times New Roman" w:hAnsi="Times New Roman"/>
          <w:color w:val="auto"/>
          <w:sz w:val="24"/>
        </w:rPr>
        <w:tab/>
        <w:t>Поводами для возбуждения производства ввиду новых или вновь открывшихся обстоятельств могут быть сообщения граждан, должностных лиц, а также данные, полученные в ходе предварительного расследования и судебного рассмотрения других уголовных дел.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Если в сообщении имеется ссылка на наличие вновь открывшихся обстоятельств, то прокурор своим постановлением возбуждает производство ввиду вновь открывшихся обстоятельств, проводит соответствующую проверку, истребует копию приговора и справку суда о вступлении его в законную силу.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Если в сообщении имеется ссылка на наличие о</w:t>
      </w:r>
      <w:r w:rsidRPr="00194E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снований для предъявления обвинения в совершении более тяжкого преступления, а также иных обстоятельств</w:t>
      </w:r>
      <w:r w:rsidRPr="00194E2C">
        <w:rPr>
          <w:rFonts w:ascii="Times New Roman" w:hAnsi="Times New Roman"/>
          <w:color w:val="auto"/>
          <w:sz w:val="24"/>
        </w:rPr>
        <w:t>, то прокурор выносит постановление о возбуждении производства ввиду новых обстоятельств и направляет соответствующие материалы руководителю следственного органа для производства расследования этих обстоятельств и решения вопроса об уголовном преследовании по фактам выявленных нарушений уголовного законодательства. При расследовании новых обстоятельств могут производиться следственные и иные процессуальные действия в порядке, установленном УПК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</w:r>
      <w:r w:rsidRPr="00194E2C">
        <w:rPr>
          <w:rFonts w:ascii="Times New Roman" w:hAnsi="Times New Roman"/>
          <w:color w:val="auto"/>
          <w:sz w:val="24"/>
        </w:rPr>
        <w:t>Пересмотр приговора, определения или постановления суда по обстоятельствам, «</w:t>
      </w:r>
      <w:r w:rsidR="00532352" w:rsidRPr="008008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признание постановлением Конституционного Суда </w:t>
      </w:r>
      <w:r w:rsidR="00532352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>РФ</w:t>
      </w:r>
      <w:r w:rsidR="00532352" w:rsidRPr="008008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нормативного акта или его отдельного положения не соответствующими Конституции </w:t>
      </w:r>
      <w:proofErr w:type="gramStart"/>
      <w:r w:rsidR="00532352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>РФ</w:t>
      </w:r>
      <w:proofErr w:type="gramEnd"/>
      <w:r w:rsidR="00532352" w:rsidRPr="008008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либо соответствующими Конституции </w:t>
      </w:r>
      <w:r w:rsidR="00532352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>РФ</w:t>
      </w:r>
      <w:r w:rsidR="00532352" w:rsidRPr="008008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данном Конституционным Судом </w:t>
      </w:r>
      <w:r w:rsidR="00532352" w:rsidRPr="00800850">
        <w:rPr>
          <w:rFonts w:ascii="Times New Roman" w:eastAsia="Times New Roman" w:hAnsi="Times New Roman" w:cs="Times New Roman"/>
          <w:color w:val="auto"/>
          <w:sz w:val="24"/>
          <w:lang w:eastAsia="ru-RU"/>
        </w:rPr>
        <w:t>РФ</w:t>
      </w:r>
      <w:r w:rsidR="00532352" w:rsidRPr="008008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истолковании</w:t>
      </w:r>
      <w:r w:rsidR="00532352">
        <w:rPr>
          <w:rFonts w:ascii="Times New Roman" w:hAnsi="Times New Roman"/>
          <w:color w:val="auto"/>
          <w:sz w:val="24"/>
        </w:rPr>
        <w:t>»</w:t>
      </w:r>
      <w:r w:rsidRPr="00194E2C">
        <w:rPr>
          <w:rFonts w:ascii="Times New Roman" w:hAnsi="Times New Roman"/>
          <w:color w:val="auto"/>
          <w:sz w:val="24"/>
        </w:rPr>
        <w:t xml:space="preserve">, осуществляется Президиумом ВС РФ по представлению Председателя ВС РФ не позднее одного месяца со дня поступления </w:t>
      </w:r>
      <w:r w:rsidR="00532352">
        <w:rPr>
          <w:rFonts w:ascii="Times New Roman" w:hAnsi="Times New Roman"/>
          <w:color w:val="auto"/>
          <w:sz w:val="24"/>
        </w:rPr>
        <w:t>этого</w:t>
      </w:r>
      <w:r w:rsidRPr="00194E2C">
        <w:rPr>
          <w:rFonts w:ascii="Times New Roman" w:hAnsi="Times New Roman"/>
          <w:color w:val="auto"/>
          <w:sz w:val="24"/>
        </w:rPr>
        <w:t xml:space="preserve"> представления. </w:t>
      </w:r>
      <w:r w:rsidR="00532352" w:rsidRPr="005323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 результатам рассмотрения представления Президиум </w:t>
      </w:r>
      <w:r w:rsidR="005323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 РФ</w:t>
      </w:r>
      <w:r w:rsidR="00532352" w:rsidRPr="005323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отменяет или изменяет судебные решения по уголовному делу в соответствии с постановлением Конституционного Суда </w:t>
      </w:r>
      <w:r w:rsidR="005323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="00532352" w:rsidRPr="005323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Копии постановления Президиума </w:t>
      </w:r>
      <w:r w:rsidR="005323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 РФ</w:t>
      </w:r>
      <w:r w:rsidR="00532352" w:rsidRPr="005323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течение 3 суток направляются в Конституционный Суд </w:t>
      </w:r>
      <w:r w:rsidR="005323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bookmarkStart w:id="4" w:name="_GoBack"/>
      <w:bookmarkEnd w:id="4"/>
      <w:r w:rsidR="00532352" w:rsidRPr="005323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лицу, в отношении которого принято данное постановление, и прокурору. </w:t>
      </w:r>
    </w:p>
    <w:p w:rsidR="00481979" w:rsidRPr="004327E2" w:rsidRDefault="00194E2C" w:rsidP="0039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>По окончании проверки или расследования и при наличии основания возобновления производства по уголовному делу прокурор направляет уголовное дело со своим заключением, а также с копией приговора и материалами проверки или расследования в суд.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="00E77D77" w:rsidRPr="00194E2C">
        <w:rPr>
          <w:rFonts w:ascii="Times New Roman" w:hAnsi="Times New Roman"/>
          <w:color w:val="auto"/>
          <w:sz w:val="24"/>
        </w:rPr>
        <w:tab/>
      </w:r>
      <w:r w:rsidR="00E77D77" w:rsidRPr="00194E2C">
        <w:rPr>
          <w:rFonts w:ascii="Times New Roman" w:hAnsi="Times New Roman"/>
          <w:color w:val="auto"/>
          <w:sz w:val="24"/>
        </w:rPr>
        <w:tab/>
      </w:r>
      <w:r w:rsidR="00E77D77" w:rsidRPr="00194E2C">
        <w:rPr>
          <w:rFonts w:ascii="Times New Roman" w:hAnsi="Times New Roman"/>
          <w:color w:val="auto"/>
          <w:sz w:val="24"/>
        </w:rPr>
        <w:tab/>
      </w:r>
      <w:r w:rsidR="00E77D77"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>При отсутствии оснований возобновления производства по уголовному делу прокурор своим постановлением прекращает возбужденное им производство.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Постановление доводится до сведения заинтересованных лиц. При этом им разъясняется право обжаловать данное постановление в суд, который правомочен решать вопрос о возобновлении производства по данному уголовному делу ввиду новых и вновь открывшихся обстоятельств.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="00481979"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отношении:</w:t>
      </w:r>
    </w:p>
    <w:p w:rsidR="00481979" w:rsidRPr="004327E2" w:rsidRDefault="00481979" w:rsidP="0039678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приговора и постановления мирового судьи, приговора, определения, постановления районного суда - районным судом;</w:t>
      </w:r>
    </w:p>
    <w:p w:rsidR="00481979" w:rsidRPr="004327E2" w:rsidRDefault="00481979" w:rsidP="0039678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приговора, определения, постановления судебной коллегии по уголовным делам верховного суда республики, краевого или областного суда, суда города федерального значения, суда автономной области и суда автономного округа - судебной коллегией по уголовным делам этого же суда;</w:t>
      </w:r>
    </w:p>
    <w:p w:rsidR="00481979" w:rsidRPr="004327E2" w:rsidRDefault="00481979" w:rsidP="0039678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приговора, определения, постановления судебной коллегии по уголовным делам апелляционного суда общей юрисдикции - судебной коллегией по уголовным делам апелляционного суда общей юрисдикции;</w:t>
      </w:r>
    </w:p>
    <w:p w:rsidR="00481979" w:rsidRPr="004327E2" w:rsidRDefault="00481979" w:rsidP="0039678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4) определения судебной коллегии по уголовным делам кассационного суда общей юрисдикции - судебной коллегией по уголовным делам кассационного суда общей юрисдикции;</w:t>
      </w:r>
    </w:p>
    <w:p w:rsidR="00481979" w:rsidRPr="004327E2" w:rsidRDefault="00481979" w:rsidP="0039678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5) определения Судебной коллегии по уголовным делам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 РФ</w:t>
      </w: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или Судебной коллегии по делам военнослужащих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 РФ</w:t>
      </w: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вынесенного в ходе производства по уголовному делу в качестве суда кассационной инстанции, - этими же судебными инстанциями, если судебные решения не были предметом рассмотрения Президиума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 РФ</w:t>
      </w: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481979" w:rsidRPr="004327E2" w:rsidRDefault="00481979" w:rsidP="0039678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6) приговора, определения, постановления гарнизонного военного суда - гарнизонным военным судом;</w:t>
      </w:r>
    </w:p>
    <w:p w:rsidR="00481979" w:rsidRPr="004327E2" w:rsidRDefault="00481979" w:rsidP="0039678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7) приговора, определения, постановления окружного (флотского) военного суда - судебной коллегией по уголовным делам окружного (флотского) военного суда;</w:t>
      </w:r>
    </w:p>
    <w:p w:rsidR="00481979" w:rsidRPr="004327E2" w:rsidRDefault="00481979" w:rsidP="0039678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8) приговора, определения, постановления апелляционного военного суда - апелляционным военным судом;</w:t>
      </w:r>
    </w:p>
    <w:p w:rsidR="00481979" w:rsidRPr="004327E2" w:rsidRDefault="00481979" w:rsidP="0039678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9) определения кассационного военного суда - кассационным военным судом;</w:t>
      </w:r>
    </w:p>
    <w:p w:rsidR="00481979" w:rsidRPr="004327E2" w:rsidRDefault="00481979" w:rsidP="0039678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10) постановления Президиума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 РФ</w:t>
      </w: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Президиумом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 РФ</w:t>
      </w:r>
      <w:r w:rsidRPr="0043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319D1" w:rsidRPr="00194E2C" w:rsidRDefault="00194E2C" w:rsidP="00396780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194E2C">
        <w:rPr>
          <w:rFonts w:ascii="Times New Roman" w:hAnsi="Times New Roman"/>
          <w:color w:val="auto"/>
          <w:sz w:val="24"/>
        </w:rPr>
        <w:tab/>
        <w:t>Предыдущее рассмотрение уголовного дела в апелляционном или кассационном порядке не препятствует его рассмотрению той же судебной инстанцией в порядке возобновления производства по уголовному делу ввиду новых или вновь открывшихся обстоятельств.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lastRenderedPageBreak/>
        <w:tab/>
        <w:t xml:space="preserve">Заключение прокурора о возобновлении производства по уголовному делу ввиду новых или вновь открывшихся обстоятельств рассматривается в судебном заседании в порядке, установленном </w:t>
      </w:r>
      <w:r w:rsidR="00C06952" w:rsidRPr="00194E2C">
        <w:rPr>
          <w:rFonts w:ascii="Times New Roman" w:hAnsi="Times New Roman"/>
          <w:color w:val="auto"/>
          <w:sz w:val="24"/>
        </w:rPr>
        <w:t>для рассмотрения дел в кассационном порядке.</w:t>
      </w:r>
      <w:r w:rsidR="00C06952" w:rsidRPr="00194E2C">
        <w:rPr>
          <w:rFonts w:ascii="Times New Roman" w:hAnsi="Times New Roman"/>
          <w:color w:val="auto"/>
          <w:sz w:val="24"/>
        </w:rPr>
        <w:tab/>
      </w:r>
      <w:r w:rsidR="00C06952" w:rsidRPr="00194E2C">
        <w:rPr>
          <w:rFonts w:ascii="Times New Roman" w:hAnsi="Times New Roman"/>
          <w:color w:val="auto"/>
          <w:sz w:val="24"/>
        </w:rPr>
        <w:tab/>
      </w:r>
      <w:r w:rsidR="00C06952" w:rsidRPr="00194E2C">
        <w:rPr>
          <w:rFonts w:ascii="Times New Roman" w:hAnsi="Times New Roman"/>
          <w:color w:val="auto"/>
          <w:sz w:val="24"/>
        </w:rPr>
        <w:tab/>
      </w:r>
      <w:r w:rsidR="00C06952"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>Судья районного суда рассматривает заключение прокурора о возобновлении производства по уголовному делу ввиду новых или вновь открывшихся обстоятельств единолично в порядке, установленном</w:t>
      </w:r>
      <w:r w:rsidR="0095035B" w:rsidRPr="00194E2C">
        <w:rPr>
          <w:rFonts w:ascii="Times New Roman" w:hAnsi="Times New Roman"/>
          <w:color w:val="auto"/>
          <w:sz w:val="24"/>
        </w:rPr>
        <w:t xml:space="preserve"> для рассмотрения дел в кассационном порядке</w:t>
      </w:r>
      <w:r w:rsidRPr="00194E2C">
        <w:rPr>
          <w:rFonts w:ascii="Times New Roman" w:hAnsi="Times New Roman"/>
          <w:color w:val="auto"/>
          <w:sz w:val="24"/>
        </w:rPr>
        <w:t xml:space="preserve"> </w:t>
      </w:r>
      <w:r w:rsidR="0095035B" w:rsidRPr="00194E2C">
        <w:rPr>
          <w:rFonts w:ascii="Times New Roman" w:hAnsi="Times New Roman"/>
          <w:color w:val="auto"/>
          <w:sz w:val="24"/>
        </w:rPr>
        <w:t>(</w:t>
      </w:r>
      <w:r w:rsidRPr="00194E2C">
        <w:rPr>
          <w:rFonts w:ascii="Times New Roman" w:hAnsi="Times New Roman"/>
          <w:color w:val="auto"/>
          <w:sz w:val="24"/>
        </w:rPr>
        <w:t>ч. 1-7 ст. 401.13 УПК РФ</w:t>
      </w:r>
      <w:r w:rsidR="0095035B" w:rsidRPr="00194E2C">
        <w:rPr>
          <w:rFonts w:ascii="Times New Roman" w:hAnsi="Times New Roman"/>
          <w:color w:val="auto"/>
          <w:sz w:val="24"/>
        </w:rPr>
        <w:t>)</w:t>
      </w:r>
      <w:r w:rsidRPr="00194E2C">
        <w:rPr>
          <w:rFonts w:ascii="Times New Roman" w:hAnsi="Times New Roman"/>
          <w:color w:val="auto"/>
          <w:sz w:val="24"/>
        </w:rPr>
        <w:t>.</w:t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Pr="00194E2C">
        <w:rPr>
          <w:rFonts w:ascii="Times New Roman" w:hAnsi="Times New Roman"/>
          <w:color w:val="auto"/>
          <w:sz w:val="24"/>
        </w:rPr>
        <w:t>Рассмотрев заключение прокурора о возобновлении производства по уголовному делу ввиду новых или вновь открывшихся обстоятельств, суд принимает одно из следующих решений: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1) об отмене приговора, определения или постановления суда и передаче уголовного дела для производства нового судебного разбирательства;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2) об отмене приговора, определения или постановления суда и всех последующих судебных решений и о возвращении уголовного дела прокурору в случа</w:t>
      </w:r>
      <w:r w:rsidR="001C3BD5" w:rsidRPr="00194E2C">
        <w:rPr>
          <w:rFonts w:ascii="Times New Roman" w:hAnsi="Times New Roman"/>
          <w:color w:val="auto"/>
          <w:sz w:val="24"/>
        </w:rPr>
        <w:t>ях</w:t>
      </w:r>
      <w:r w:rsidRPr="00194E2C">
        <w:rPr>
          <w:rFonts w:ascii="Times New Roman" w:hAnsi="Times New Roman"/>
          <w:color w:val="auto"/>
          <w:sz w:val="24"/>
        </w:rPr>
        <w:t xml:space="preserve"> выявления обстоятельств, </w:t>
      </w:r>
      <w:r w:rsidR="001C3BD5" w:rsidRPr="00194E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препятствующих его рассмотрению судом, а также если имеются основания для предъявления обвинения в совершении более тяжкого преступления;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194E2C">
        <w:rPr>
          <w:rFonts w:ascii="Times New Roman" w:hAnsi="Times New Roman"/>
          <w:color w:val="auto"/>
          <w:sz w:val="24"/>
        </w:rPr>
        <w:t>3) об отмене приговора, определения или постановления суда и о прекращении уголовного дела;</w:t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</w:r>
      <w:r w:rsidRPr="00194E2C">
        <w:rPr>
          <w:rFonts w:ascii="Times New Roman" w:hAnsi="Times New Roman"/>
          <w:color w:val="auto"/>
          <w:sz w:val="24"/>
        </w:rPr>
        <w:tab/>
        <w:t>4) об отклонении заключения прокурора.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194E2C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>Судебное разбирательство по уголовному делу после отмены судебных решений по нему ввиду новых или вновь открывшихся обстоятельств, а также обжалование новых судебных решений производятся в общем порядке.</w:t>
      </w:r>
    </w:p>
    <w:p w:rsidR="00C319D1" w:rsidRPr="00194E2C" w:rsidRDefault="00194E2C" w:rsidP="00396780">
      <w:pPr>
        <w:pStyle w:val="ConsPlusNormal"/>
        <w:ind w:firstLine="540"/>
        <w:jc w:val="both"/>
        <w:outlineLvl w:val="1"/>
        <w:rPr>
          <w:color w:val="auto"/>
        </w:rPr>
      </w:pPr>
      <w:r w:rsidRPr="00194E2C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ab/>
      </w:r>
      <w:r w:rsidRPr="00194E2C">
        <w:rPr>
          <w:rStyle w:val="a4"/>
          <w:rFonts w:ascii="Times New Roman" w:hAnsi="Times New Roman" w:cs="Arial"/>
          <w:color w:val="auto"/>
          <w:sz w:val="24"/>
        </w:rPr>
        <w:t>Дополнительно!</w:t>
      </w:r>
    </w:p>
    <w:p w:rsidR="00C319D1" w:rsidRPr="00194E2C" w:rsidRDefault="00194E2C" w:rsidP="00396780">
      <w:pPr>
        <w:pStyle w:val="ConsPlusNormal"/>
        <w:ind w:firstLine="708"/>
        <w:jc w:val="both"/>
        <w:outlineLvl w:val="1"/>
        <w:rPr>
          <w:color w:val="auto"/>
        </w:rPr>
      </w:pPr>
      <w:r w:rsidRPr="00194E2C">
        <w:rPr>
          <w:rStyle w:val="a4"/>
          <w:rFonts w:ascii="Times New Roman" w:hAnsi="Times New Roman" w:cs="Arial"/>
          <w:b w:val="0"/>
          <w:bCs w:val="0"/>
          <w:i/>
          <w:iCs/>
          <w:color w:val="auto"/>
          <w:sz w:val="24"/>
        </w:rPr>
        <w:t>Суд, правомочный разрешать вопрос о возобновлении производства по уголовному делу, отменив судебные решения, вправе не только передать дело на новое судебное рассмотрение, но и возвратить дело прокурору. После отмены судебных решений в общем порядке производится не только судебное рассмотрение, но и предварительное расследование.</w:t>
      </w:r>
    </w:p>
    <w:sectPr w:rsidR="00C319D1" w:rsidRPr="00194E2C" w:rsidSect="00C319D1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9D1"/>
    <w:rsid w:val="00194E2C"/>
    <w:rsid w:val="001C3BD5"/>
    <w:rsid w:val="001F4822"/>
    <w:rsid w:val="00215150"/>
    <w:rsid w:val="002C3C7D"/>
    <w:rsid w:val="002F0767"/>
    <w:rsid w:val="0034199E"/>
    <w:rsid w:val="00392E17"/>
    <w:rsid w:val="00396780"/>
    <w:rsid w:val="00481979"/>
    <w:rsid w:val="00532352"/>
    <w:rsid w:val="00532393"/>
    <w:rsid w:val="006F388D"/>
    <w:rsid w:val="00800850"/>
    <w:rsid w:val="008E313A"/>
    <w:rsid w:val="0095035B"/>
    <w:rsid w:val="00C06952"/>
    <w:rsid w:val="00C319D1"/>
    <w:rsid w:val="00E472ED"/>
    <w:rsid w:val="00E77D77"/>
    <w:rsid w:val="00F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BC4BB-F760-47DF-ABB5-4690821A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786C2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6C2F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786C2F"/>
    <w:rPr>
      <w:rFonts w:cs="OpenSymbol"/>
    </w:rPr>
  </w:style>
  <w:style w:type="character" w:customStyle="1" w:styleId="ListLabel3">
    <w:name w:val="ListLabel 3"/>
    <w:qFormat/>
    <w:rsid w:val="00786C2F"/>
    <w:rPr>
      <w:rFonts w:cs="OpenSymbol"/>
    </w:rPr>
  </w:style>
  <w:style w:type="character" w:customStyle="1" w:styleId="ListLabel4">
    <w:name w:val="ListLabel 4"/>
    <w:qFormat/>
    <w:rsid w:val="00786C2F"/>
    <w:rPr>
      <w:rFonts w:cs="OpenSymbol"/>
    </w:rPr>
  </w:style>
  <w:style w:type="character" w:customStyle="1" w:styleId="ListLabel5">
    <w:name w:val="ListLabel 5"/>
    <w:qFormat/>
    <w:rsid w:val="00786C2F"/>
    <w:rPr>
      <w:rFonts w:cs="OpenSymbol"/>
    </w:rPr>
  </w:style>
  <w:style w:type="character" w:customStyle="1" w:styleId="ListLabel6">
    <w:name w:val="ListLabel 6"/>
    <w:qFormat/>
    <w:rsid w:val="00786C2F"/>
    <w:rPr>
      <w:rFonts w:cs="OpenSymbol"/>
    </w:rPr>
  </w:style>
  <w:style w:type="character" w:customStyle="1" w:styleId="ListLabel7">
    <w:name w:val="ListLabel 7"/>
    <w:qFormat/>
    <w:rsid w:val="00786C2F"/>
    <w:rPr>
      <w:rFonts w:cs="OpenSymbol"/>
    </w:rPr>
  </w:style>
  <w:style w:type="character" w:customStyle="1" w:styleId="ListLabel8">
    <w:name w:val="ListLabel 8"/>
    <w:qFormat/>
    <w:rsid w:val="00786C2F"/>
    <w:rPr>
      <w:rFonts w:cs="OpenSymbol"/>
    </w:rPr>
  </w:style>
  <w:style w:type="character" w:customStyle="1" w:styleId="ListLabel9">
    <w:name w:val="ListLabel 9"/>
    <w:qFormat/>
    <w:rsid w:val="00786C2F"/>
    <w:rPr>
      <w:rFonts w:cs="OpenSymbol"/>
    </w:rPr>
  </w:style>
  <w:style w:type="character" w:styleId="a4">
    <w:name w:val="Strong"/>
    <w:basedOn w:val="a0"/>
    <w:qFormat/>
    <w:rsid w:val="00786C2F"/>
    <w:rPr>
      <w:b/>
      <w:bCs/>
    </w:rPr>
  </w:style>
  <w:style w:type="character" w:customStyle="1" w:styleId="ListLabel10">
    <w:name w:val="ListLabel 10"/>
    <w:qFormat/>
    <w:rsid w:val="00786C2F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786C2F"/>
    <w:rPr>
      <w:rFonts w:cs="OpenSymbol"/>
    </w:rPr>
  </w:style>
  <w:style w:type="character" w:customStyle="1" w:styleId="ListLabel12">
    <w:name w:val="ListLabel 12"/>
    <w:qFormat/>
    <w:rsid w:val="00786C2F"/>
    <w:rPr>
      <w:rFonts w:cs="OpenSymbol"/>
    </w:rPr>
  </w:style>
  <w:style w:type="character" w:customStyle="1" w:styleId="ListLabel13">
    <w:name w:val="ListLabel 13"/>
    <w:qFormat/>
    <w:rsid w:val="00786C2F"/>
    <w:rPr>
      <w:rFonts w:cs="OpenSymbol"/>
    </w:rPr>
  </w:style>
  <w:style w:type="character" w:customStyle="1" w:styleId="ListLabel14">
    <w:name w:val="ListLabel 14"/>
    <w:qFormat/>
    <w:rsid w:val="00786C2F"/>
    <w:rPr>
      <w:rFonts w:cs="OpenSymbol"/>
    </w:rPr>
  </w:style>
  <w:style w:type="character" w:customStyle="1" w:styleId="ListLabel15">
    <w:name w:val="ListLabel 15"/>
    <w:qFormat/>
    <w:rsid w:val="00786C2F"/>
    <w:rPr>
      <w:rFonts w:cs="OpenSymbol"/>
    </w:rPr>
  </w:style>
  <w:style w:type="character" w:customStyle="1" w:styleId="ListLabel16">
    <w:name w:val="ListLabel 16"/>
    <w:qFormat/>
    <w:rsid w:val="00786C2F"/>
    <w:rPr>
      <w:rFonts w:cs="OpenSymbol"/>
    </w:rPr>
  </w:style>
  <w:style w:type="character" w:customStyle="1" w:styleId="ListLabel17">
    <w:name w:val="ListLabel 17"/>
    <w:qFormat/>
    <w:rsid w:val="00786C2F"/>
    <w:rPr>
      <w:rFonts w:cs="OpenSymbol"/>
    </w:rPr>
  </w:style>
  <w:style w:type="character" w:customStyle="1" w:styleId="ListLabel18">
    <w:name w:val="ListLabel 18"/>
    <w:qFormat/>
    <w:rsid w:val="00786C2F"/>
    <w:rPr>
      <w:rFonts w:cs="OpenSymbol"/>
    </w:rPr>
  </w:style>
  <w:style w:type="character" w:customStyle="1" w:styleId="ListLabel19">
    <w:name w:val="ListLabel 19"/>
    <w:qFormat/>
    <w:rsid w:val="00786C2F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786C2F"/>
    <w:rPr>
      <w:rFonts w:cs="OpenSymbol"/>
    </w:rPr>
  </w:style>
  <w:style w:type="character" w:customStyle="1" w:styleId="ListLabel21">
    <w:name w:val="ListLabel 21"/>
    <w:qFormat/>
    <w:rsid w:val="00786C2F"/>
    <w:rPr>
      <w:rFonts w:cs="OpenSymbol"/>
    </w:rPr>
  </w:style>
  <w:style w:type="character" w:customStyle="1" w:styleId="ListLabel22">
    <w:name w:val="ListLabel 22"/>
    <w:qFormat/>
    <w:rsid w:val="00786C2F"/>
    <w:rPr>
      <w:rFonts w:cs="OpenSymbol"/>
    </w:rPr>
  </w:style>
  <w:style w:type="character" w:customStyle="1" w:styleId="ListLabel23">
    <w:name w:val="ListLabel 23"/>
    <w:qFormat/>
    <w:rsid w:val="00786C2F"/>
    <w:rPr>
      <w:rFonts w:cs="OpenSymbol"/>
    </w:rPr>
  </w:style>
  <w:style w:type="character" w:customStyle="1" w:styleId="ListLabel24">
    <w:name w:val="ListLabel 24"/>
    <w:qFormat/>
    <w:rsid w:val="00786C2F"/>
    <w:rPr>
      <w:rFonts w:cs="OpenSymbol"/>
    </w:rPr>
  </w:style>
  <w:style w:type="character" w:customStyle="1" w:styleId="ListLabel25">
    <w:name w:val="ListLabel 25"/>
    <w:qFormat/>
    <w:rsid w:val="00786C2F"/>
    <w:rPr>
      <w:rFonts w:cs="OpenSymbol"/>
    </w:rPr>
  </w:style>
  <w:style w:type="character" w:customStyle="1" w:styleId="ListLabel26">
    <w:name w:val="ListLabel 26"/>
    <w:qFormat/>
    <w:rsid w:val="00786C2F"/>
    <w:rPr>
      <w:rFonts w:cs="OpenSymbol"/>
    </w:rPr>
  </w:style>
  <w:style w:type="character" w:customStyle="1" w:styleId="ListLabel27">
    <w:name w:val="ListLabel 27"/>
    <w:qFormat/>
    <w:rsid w:val="00786C2F"/>
    <w:rPr>
      <w:rFonts w:cs="OpenSymbol"/>
    </w:rPr>
  </w:style>
  <w:style w:type="character" w:customStyle="1" w:styleId="ListLabel28">
    <w:name w:val="ListLabel 28"/>
    <w:qFormat/>
    <w:rsid w:val="00786C2F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786C2F"/>
    <w:rPr>
      <w:rFonts w:cs="OpenSymbol"/>
    </w:rPr>
  </w:style>
  <w:style w:type="character" w:customStyle="1" w:styleId="ListLabel30">
    <w:name w:val="ListLabel 30"/>
    <w:qFormat/>
    <w:rsid w:val="00786C2F"/>
    <w:rPr>
      <w:rFonts w:cs="OpenSymbol"/>
    </w:rPr>
  </w:style>
  <w:style w:type="character" w:customStyle="1" w:styleId="ListLabel31">
    <w:name w:val="ListLabel 31"/>
    <w:qFormat/>
    <w:rsid w:val="00786C2F"/>
    <w:rPr>
      <w:rFonts w:cs="OpenSymbol"/>
    </w:rPr>
  </w:style>
  <w:style w:type="character" w:customStyle="1" w:styleId="ListLabel32">
    <w:name w:val="ListLabel 32"/>
    <w:qFormat/>
    <w:rsid w:val="00786C2F"/>
    <w:rPr>
      <w:rFonts w:cs="OpenSymbol"/>
    </w:rPr>
  </w:style>
  <w:style w:type="character" w:customStyle="1" w:styleId="ListLabel33">
    <w:name w:val="ListLabel 33"/>
    <w:qFormat/>
    <w:rsid w:val="00786C2F"/>
    <w:rPr>
      <w:rFonts w:cs="OpenSymbol"/>
    </w:rPr>
  </w:style>
  <w:style w:type="character" w:customStyle="1" w:styleId="ListLabel34">
    <w:name w:val="ListLabel 34"/>
    <w:qFormat/>
    <w:rsid w:val="00786C2F"/>
    <w:rPr>
      <w:rFonts w:cs="OpenSymbol"/>
    </w:rPr>
  </w:style>
  <w:style w:type="character" w:customStyle="1" w:styleId="ListLabel35">
    <w:name w:val="ListLabel 35"/>
    <w:qFormat/>
    <w:rsid w:val="00786C2F"/>
    <w:rPr>
      <w:rFonts w:cs="OpenSymbol"/>
    </w:rPr>
  </w:style>
  <w:style w:type="character" w:customStyle="1" w:styleId="ListLabel36">
    <w:name w:val="ListLabel 36"/>
    <w:qFormat/>
    <w:rsid w:val="00786C2F"/>
    <w:rPr>
      <w:rFonts w:cs="OpenSymbol"/>
    </w:rPr>
  </w:style>
  <w:style w:type="character" w:customStyle="1" w:styleId="ListLabel37">
    <w:name w:val="ListLabel 37"/>
    <w:qFormat/>
    <w:rsid w:val="00786C2F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786C2F"/>
    <w:rPr>
      <w:rFonts w:cs="OpenSymbol"/>
    </w:rPr>
  </w:style>
  <w:style w:type="character" w:customStyle="1" w:styleId="ListLabel39">
    <w:name w:val="ListLabel 39"/>
    <w:qFormat/>
    <w:rsid w:val="00786C2F"/>
    <w:rPr>
      <w:rFonts w:cs="OpenSymbol"/>
    </w:rPr>
  </w:style>
  <w:style w:type="character" w:customStyle="1" w:styleId="ListLabel40">
    <w:name w:val="ListLabel 40"/>
    <w:qFormat/>
    <w:rsid w:val="00786C2F"/>
    <w:rPr>
      <w:rFonts w:cs="OpenSymbol"/>
    </w:rPr>
  </w:style>
  <w:style w:type="character" w:customStyle="1" w:styleId="ListLabel41">
    <w:name w:val="ListLabel 41"/>
    <w:qFormat/>
    <w:rsid w:val="00786C2F"/>
    <w:rPr>
      <w:rFonts w:cs="OpenSymbol"/>
    </w:rPr>
  </w:style>
  <w:style w:type="character" w:customStyle="1" w:styleId="ListLabel42">
    <w:name w:val="ListLabel 42"/>
    <w:qFormat/>
    <w:rsid w:val="00786C2F"/>
    <w:rPr>
      <w:rFonts w:cs="OpenSymbol"/>
    </w:rPr>
  </w:style>
  <w:style w:type="character" w:customStyle="1" w:styleId="ListLabel43">
    <w:name w:val="ListLabel 43"/>
    <w:qFormat/>
    <w:rsid w:val="00786C2F"/>
    <w:rPr>
      <w:rFonts w:cs="OpenSymbol"/>
    </w:rPr>
  </w:style>
  <w:style w:type="character" w:customStyle="1" w:styleId="ListLabel44">
    <w:name w:val="ListLabel 44"/>
    <w:qFormat/>
    <w:rsid w:val="00786C2F"/>
    <w:rPr>
      <w:rFonts w:cs="OpenSymbol"/>
    </w:rPr>
  </w:style>
  <w:style w:type="character" w:customStyle="1" w:styleId="ListLabel45">
    <w:name w:val="ListLabel 45"/>
    <w:qFormat/>
    <w:rsid w:val="00786C2F"/>
    <w:rPr>
      <w:rFonts w:cs="OpenSymbol"/>
    </w:rPr>
  </w:style>
  <w:style w:type="character" w:customStyle="1" w:styleId="ListLabel46">
    <w:name w:val="ListLabel 46"/>
    <w:qFormat/>
    <w:rsid w:val="00786C2F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786C2F"/>
    <w:rPr>
      <w:rFonts w:cs="OpenSymbol"/>
    </w:rPr>
  </w:style>
  <w:style w:type="character" w:customStyle="1" w:styleId="ListLabel48">
    <w:name w:val="ListLabel 48"/>
    <w:qFormat/>
    <w:rsid w:val="00786C2F"/>
    <w:rPr>
      <w:rFonts w:cs="OpenSymbol"/>
    </w:rPr>
  </w:style>
  <w:style w:type="character" w:customStyle="1" w:styleId="ListLabel49">
    <w:name w:val="ListLabel 49"/>
    <w:qFormat/>
    <w:rsid w:val="00786C2F"/>
    <w:rPr>
      <w:rFonts w:cs="OpenSymbol"/>
    </w:rPr>
  </w:style>
  <w:style w:type="character" w:customStyle="1" w:styleId="ListLabel50">
    <w:name w:val="ListLabel 50"/>
    <w:qFormat/>
    <w:rsid w:val="00786C2F"/>
    <w:rPr>
      <w:rFonts w:cs="OpenSymbol"/>
    </w:rPr>
  </w:style>
  <w:style w:type="character" w:customStyle="1" w:styleId="ListLabel51">
    <w:name w:val="ListLabel 51"/>
    <w:qFormat/>
    <w:rsid w:val="00786C2F"/>
    <w:rPr>
      <w:rFonts w:cs="OpenSymbol"/>
    </w:rPr>
  </w:style>
  <w:style w:type="character" w:customStyle="1" w:styleId="ListLabel52">
    <w:name w:val="ListLabel 52"/>
    <w:qFormat/>
    <w:rsid w:val="00786C2F"/>
    <w:rPr>
      <w:rFonts w:cs="OpenSymbol"/>
    </w:rPr>
  </w:style>
  <w:style w:type="character" w:customStyle="1" w:styleId="ListLabel53">
    <w:name w:val="ListLabel 53"/>
    <w:qFormat/>
    <w:rsid w:val="00786C2F"/>
    <w:rPr>
      <w:rFonts w:cs="OpenSymbol"/>
    </w:rPr>
  </w:style>
  <w:style w:type="character" w:customStyle="1" w:styleId="ListLabel54">
    <w:name w:val="ListLabel 54"/>
    <w:qFormat/>
    <w:rsid w:val="00786C2F"/>
    <w:rPr>
      <w:rFonts w:cs="OpenSymbol"/>
    </w:rPr>
  </w:style>
  <w:style w:type="character" w:customStyle="1" w:styleId="ListLabel55">
    <w:name w:val="ListLabel 55"/>
    <w:qFormat/>
    <w:rsid w:val="00786C2F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786C2F"/>
    <w:rPr>
      <w:rFonts w:cs="OpenSymbol"/>
    </w:rPr>
  </w:style>
  <w:style w:type="character" w:customStyle="1" w:styleId="ListLabel57">
    <w:name w:val="ListLabel 57"/>
    <w:qFormat/>
    <w:rsid w:val="00786C2F"/>
    <w:rPr>
      <w:rFonts w:cs="OpenSymbol"/>
    </w:rPr>
  </w:style>
  <w:style w:type="character" w:customStyle="1" w:styleId="ListLabel58">
    <w:name w:val="ListLabel 58"/>
    <w:qFormat/>
    <w:rsid w:val="00786C2F"/>
    <w:rPr>
      <w:rFonts w:cs="OpenSymbol"/>
    </w:rPr>
  </w:style>
  <w:style w:type="character" w:customStyle="1" w:styleId="ListLabel59">
    <w:name w:val="ListLabel 59"/>
    <w:qFormat/>
    <w:rsid w:val="00786C2F"/>
    <w:rPr>
      <w:rFonts w:cs="OpenSymbol"/>
    </w:rPr>
  </w:style>
  <w:style w:type="character" w:customStyle="1" w:styleId="ListLabel60">
    <w:name w:val="ListLabel 60"/>
    <w:qFormat/>
    <w:rsid w:val="00786C2F"/>
    <w:rPr>
      <w:rFonts w:cs="OpenSymbol"/>
    </w:rPr>
  </w:style>
  <w:style w:type="character" w:customStyle="1" w:styleId="ListLabel61">
    <w:name w:val="ListLabel 61"/>
    <w:qFormat/>
    <w:rsid w:val="00786C2F"/>
    <w:rPr>
      <w:rFonts w:cs="OpenSymbol"/>
    </w:rPr>
  </w:style>
  <w:style w:type="character" w:customStyle="1" w:styleId="ListLabel62">
    <w:name w:val="ListLabel 62"/>
    <w:qFormat/>
    <w:rsid w:val="00786C2F"/>
    <w:rPr>
      <w:rFonts w:cs="OpenSymbol"/>
    </w:rPr>
  </w:style>
  <w:style w:type="character" w:customStyle="1" w:styleId="ListLabel63">
    <w:name w:val="ListLabel 63"/>
    <w:qFormat/>
    <w:rsid w:val="00786C2F"/>
    <w:rPr>
      <w:rFonts w:cs="OpenSymbol"/>
    </w:rPr>
  </w:style>
  <w:style w:type="character" w:customStyle="1" w:styleId="ListLabel64">
    <w:name w:val="ListLabel 64"/>
    <w:qFormat/>
    <w:rsid w:val="00786C2F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786C2F"/>
    <w:rPr>
      <w:rFonts w:cs="OpenSymbol"/>
    </w:rPr>
  </w:style>
  <w:style w:type="character" w:customStyle="1" w:styleId="ListLabel66">
    <w:name w:val="ListLabel 66"/>
    <w:qFormat/>
    <w:rsid w:val="00786C2F"/>
    <w:rPr>
      <w:rFonts w:cs="OpenSymbol"/>
    </w:rPr>
  </w:style>
  <w:style w:type="character" w:customStyle="1" w:styleId="ListLabel67">
    <w:name w:val="ListLabel 67"/>
    <w:qFormat/>
    <w:rsid w:val="00786C2F"/>
    <w:rPr>
      <w:rFonts w:cs="OpenSymbol"/>
    </w:rPr>
  </w:style>
  <w:style w:type="character" w:customStyle="1" w:styleId="ListLabel68">
    <w:name w:val="ListLabel 68"/>
    <w:qFormat/>
    <w:rsid w:val="00786C2F"/>
    <w:rPr>
      <w:rFonts w:cs="OpenSymbol"/>
    </w:rPr>
  </w:style>
  <w:style w:type="character" w:customStyle="1" w:styleId="ListLabel69">
    <w:name w:val="ListLabel 69"/>
    <w:qFormat/>
    <w:rsid w:val="00786C2F"/>
    <w:rPr>
      <w:rFonts w:cs="OpenSymbol"/>
    </w:rPr>
  </w:style>
  <w:style w:type="character" w:customStyle="1" w:styleId="ListLabel70">
    <w:name w:val="ListLabel 70"/>
    <w:qFormat/>
    <w:rsid w:val="00786C2F"/>
    <w:rPr>
      <w:rFonts w:cs="OpenSymbol"/>
    </w:rPr>
  </w:style>
  <w:style w:type="character" w:customStyle="1" w:styleId="ListLabel71">
    <w:name w:val="ListLabel 71"/>
    <w:qFormat/>
    <w:rsid w:val="00786C2F"/>
    <w:rPr>
      <w:rFonts w:cs="OpenSymbol"/>
    </w:rPr>
  </w:style>
  <w:style w:type="character" w:customStyle="1" w:styleId="ListLabel72">
    <w:name w:val="ListLabel 72"/>
    <w:qFormat/>
    <w:rsid w:val="00786C2F"/>
    <w:rPr>
      <w:rFonts w:cs="OpenSymbol"/>
    </w:rPr>
  </w:style>
  <w:style w:type="character" w:customStyle="1" w:styleId="ListLabel73">
    <w:name w:val="ListLabel 73"/>
    <w:qFormat/>
    <w:rsid w:val="00786C2F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786C2F"/>
    <w:rPr>
      <w:rFonts w:cs="OpenSymbol"/>
    </w:rPr>
  </w:style>
  <w:style w:type="character" w:customStyle="1" w:styleId="ListLabel75">
    <w:name w:val="ListLabel 75"/>
    <w:qFormat/>
    <w:rsid w:val="00786C2F"/>
    <w:rPr>
      <w:rFonts w:cs="OpenSymbol"/>
    </w:rPr>
  </w:style>
  <w:style w:type="character" w:customStyle="1" w:styleId="ListLabel76">
    <w:name w:val="ListLabel 76"/>
    <w:qFormat/>
    <w:rsid w:val="00786C2F"/>
    <w:rPr>
      <w:rFonts w:cs="OpenSymbol"/>
    </w:rPr>
  </w:style>
  <w:style w:type="character" w:customStyle="1" w:styleId="ListLabel77">
    <w:name w:val="ListLabel 77"/>
    <w:qFormat/>
    <w:rsid w:val="00786C2F"/>
    <w:rPr>
      <w:rFonts w:cs="OpenSymbol"/>
    </w:rPr>
  </w:style>
  <w:style w:type="character" w:customStyle="1" w:styleId="ListLabel78">
    <w:name w:val="ListLabel 78"/>
    <w:qFormat/>
    <w:rsid w:val="00786C2F"/>
    <w:rPr>
      <w:rFonts w:cs="OpenSymbol"/>
    </w:rPr>
  </w:style>
  <w:style w:type="character" w:customStyle="1" w:styleId="ListLabel79">
    <w:name w:val="ListLabel 79"/>
    <w:qFormat/>
    <w:rsid w:val="00786C2F"/>
    <w:rPr>
      <w:rFonts w:cs="OpenSymbol"/>
    </w:rPr>
  </w:style>
  <w:style w:type="character" w:customStyle="1" w:styleId="ListLabel80">
    <w:name w:val="ListLabel 80"/>
    <w:qFormat/>
    <w:rsid w:val="00786C2F"/>
    <w:rPr>
      <w:rFonts w:cs="OpenSymbol"/>
    </w:rPr>
  </w:style>
  <w:style w:type="character" w:customStyle="1" w:styleId="ListLabel81">
    <w:name w:val="ListLabel 81"/>
    <w:qFormat/>
    <w:rsid w:val="00786C2F"/>
    <w:rPr>
      <w:rFonts w:cs="OpenSymbol"/>
    </w:rPr>
  </w:style>
  <w:style w:type="character" w:customStyle="1" w:styleId="ListLabel82">
    <w:name w:val="ListLabel 82"/>
    <w:qFormat/>
    <w:rsid w:val="00786C2F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786C2F"/>
    <w:rPr>
      <w:rFonts w:cs="OpenSymbol"/>
    </w:rPr>
  </w:style>
  <w:style w:type="character" w:customStyle="1" w:styleId="ListLabel84">
    <w:name w:val="ListLabel 84"/>
    <w:qFormat/>
    <w:rsid w:val="00786C2F"/>
    <w:rPr>
      <w:rFonts w:cs="OpenSymbol"/>
    </w:rPr>
  </w:style>
  <w:style w:type="character" w:customStyle="1" w:styleId="ListLabel85">
    <w:name w:val="ListLabel 85"/>
    <w:qFormat/>
    <w:rsid w:val="00786C2F"/>
    <w:rPr>
      <w:rFonts w:cs="OpenSymbol"/>
    </w:rPr>
  </w:style>
  <w:style w:type="character" w:customStyle="1" w:styleId="ListLabel86">
    <w:name w:val="ListLabel 86"/>
    <w:qFormat/>
    <w:rsid w:val="00786C2F"/>
    <w:rPr>
      <w:rFonts w:cs="OpenSymbol"/>
    </w:rPr>
  </w:style>
  <w:style w:type="character" w:customStyle="1" w:styleId="ListLabel87">
    <w:name w:val="ListLabel 87"/>
    <w:qFormat/>
    <w:rsid w:val="00786C2F"/>
    <w:rPr>
      <w:rFonts w:cs="OpenSymbol"/>
    </w:rPr>
  </w:style>
  <w:style w:type="character" w:customStyle="1" w:styleId="ListLabel88">
    <w:name w:val="ListLabel 88"/>
    <w:qFormat/>
    <w:rsid w:val="00786C2F"/>
    <w:rPr>
      <w:rFonts w:cs="OpenSymbol"/>
    </w:rPr>
  </w:style>
  <w:style w:type="character" w:customStyle="1" w:styleId="ListLabel89">
    <w:name w:val="ListLabel 89"/>
    <w:qFormat/>
    <w:rsid w:val="00786C2F"/>
    <w:rPr>
      <w:rFonts w:cs="OpenSymbol"/>
    </w:rPr>
  </w:style>
  <w:style w:type="character" w:customStyle="1" w:styleId="ListLabel90">
    <w:name w:val="ListLabel 90"/>
    <w:qFormat/>
    <w:rsid w:val="00786C2F"/>
    <w:rPr>
      <w:rFonts w:cs="OpenSymbol"/>
    </w:rPr>
  </w:style>
  <w:style w:type="character" w:customStyle="1" w:styleId="ListLabel91">
    <w:name w:val="ListLabel 91"/>
    <w:qFormat/>
    <w:rsid w:val="00786C2F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786C2F"/>
    <w:rPr>
      <w:rFonts w:cs="OpenSymbol"/>
    </w:rPr>
  </w:style>
  <w:style w:type="character" w:customStyle="1" w:styleId="ListLabel93">
    <w:name w:val="ListLabel 93"/>
    <w:qFormat/>
    <w:rsid w:val="00786C2F"/>
    <w:rPr>
      <w:rFonts w:cs="OpenSymbol"/>
    </w:rPr>
  </w:style>
  <w:style w:type="character" w:customStyle="1" w:styleId="ListLabel94">
    <w:name w:val="ListLabel 94"/>
    <w:qFormat/>
    <w:rsid w:val="00786C2F"/>
    <w:rPr>
      <w:rFonts w:cs="OpenSymbol"/>
    </w:rPr>
  </w:style>
  <w:style w:type="character" w:customStyle="1" w:styleId="ListLabel95">
    <w:name w:val="ListLabel 95"/>
    <w:qFormat/>
    <w:rsid w:val="00786C2F"/>
    <w:rPr>
      <w:rFonts w:cs="OpenSymbol"/>
    </w:rPr>
  </w:style>
  <w:style w:type="character" w:customStyle="1" w:styleId="ListLabel96">
    <w:name w:val="ListLabel 96"/>
    <w:qFormat/>
    <w:rsid w:val="00786C2F"/>
    <w:rPr>
      <w:rFonts w:cs="OpenSymbol"/>
    </w:rPr>
  </w:style>
  <w:style w:type="character" w:customStyle="1" w:styleId="ListLabel97">
    <w:name w:val="ListLabel 97"/>
    <w:qFormat/>
    <w:rsid w:val="00786C2F"/>
    <w:rPr>
      <w:rFonts w:cs="OpenSymbol"/>
    </w:rPr>
  </w:style>
  <w:style w:type="character" w:customStyle="1" w:styleId="ListLabel98">
    <w:name w:val="ListLabel 98"/>
    <w:qFormat/>
    <w:rsid w:val="00786C2F"/>
    <w:rPr>
      <w:rFonts w:cs="OpenSymbol"/>
    </w:rPr>
  </w:style>
  <w:style w:type="character" w:customStyle="1" w:styleId="ListLabel99">
    <w:name w:val="ListLabel 99"/>
    <w:qFormat/>
    <w:rsid w:val="00786C2F"/>
    <w:rPr>
      <w:rFonts w:cs="OpenSymbol"/>
    </w:rPr>
  </w:style>
  <w:style w:type="paragraph" w:customStyle="1" w:styleId="a5">
    <w:name w:val="Заголовок"/>
    <w:basedOn w:val="a"/>
    <w:next w:val="a6"/>
    <w:qFormat/>
    <w:rsid w:val="00786C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86C2F"/>
    <w:pPr>
      <w:spacing w:after="140" w:line="288" w:lineRule="auto"/>
    </w:pPr>
  </w:style>
  <w:style w:type="paragraph" w:styleId="a7">
    <w:name w:val="List"/>
    <w:basedOn w:val="a6"/>
    <w:rsid w:val="00786C2F"/>
    <w:rPr>
      <w:rFonts w:cs="Mangal"/>
    </w:rPr>
  </w:style>
  <w:style w:type="paragraph" w:customStyle="1" w:styleId="1">
    <w:name w:val="Название объекта1"/>
    <w:basedOn w:val="a"/>
    <w:qFormat/>
    <w:rsid w:val="00786C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86C2F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C2F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786C2F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1807</Words>
  <Characters>10305</Characters>
  <Application>Microsoft Office Word</Application>
  <DocSecurity>0</DocSecurity>
  <Lines>85</Lines>
  <Paragraphs>24</Paragraphs>
  <ScaleCrop>false</ScaleCrop>
  <Company/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118</cp:revision>
  <dcterms:created xsi:type="dcterms:W3CDTF">2014-03-25T18:57:00Z</dcterms:created>
  <dcterms:modified xsi:type="dcterms:W3CDTF">2022-07-10T09:31:00Z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