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48" w:rsidRDefault="005F6244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color w:val="00000A"/>
          <w:sz w:val="24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E0748" w:rsidRDefault="00CE0748">
      <w:pPr>
        <w:spacing w:line="240" w:lineRule="auto"/>
        <w:jc w:val="both"/>
        <w:rPr>
          <w:rFonts w:cs="Times New Roman"/>
          <w:b/>
        </w:rPr>
      </w:pPr>
    </w:p>
    <w:p w:rsidR="00CE0748" w:rsidRDefault="005F6244">
      <w:pPr>
        <w:pStyle w:val="ConsPlusNormal"/>
        <w:jc w:val="both"/>
      </w:pPr>
      <w:r>
        <w:rPr>
          <w:rFonts w:ascii="Times New Roman" w:hAnsi="Times New Roman" w:cs="Times New Roman"/>
          <w:color w:val="00000A"/>
          <w:sz w:val="24"/>
        </w:rPr>
        <w:tab/>
        <w:t>Нарушение адвокатом требований законодательства об адвокатской деятельности и адвокатуре и Кодекса профессиональной этики адвоката,</w:t>
      </w:r>
      <w:r>
        <w:rPr>
          <w:rFonts w:ascii="Times New Roman" w:hAnsi="Times New Roman" w:cs="Times New Roman"/>
          <w:color w:val="00000A"/>
          <w:sz w:val="24"/>
        </w:rPr>
        <w:t xml:space="preserve">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</w:p>
    <w:p w:rsidR="00CE0748" w:rsidRPr="00C73661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Порядок </w:t>
      </w:r>
      <w:r w:rsidRPr="00C73661">
        <w:rPr>
          <w:rFonts w:ascii="Times New Roman" w:hAnsi="Times New Roman"/>
          <w:color w:val="00000A"/>
          <w:sz w:val="24"/>
        </w:rPr>
        <w:t>рассмотрения и разреш</w:t>
      </w:r>
      <w:r w:rsidRPr="00C73661">
        <w:rPr>
          <w:rFonts w:ascii="Times New Roman" w:hAnsi="Times New Roman"/>
          <w:color w:val="00000A"/>
          <w:sz w:val="24"/>
        </w:rPr>
        <w:t xml:space="preserve">ения жалоб, представлений, обращений в отношении адвокатов (в том числе руководителей адвокатских образований, подразделений) устанавливается разделом 2 </w:t>
      </w:r>
      <w:r w:rsidRPr="00C73661">
        <w:rPr>
          <w:rFonts w:ascii="Times New Roman" w:hAnsi="Times New Roman" w:cs="Times New Roman"/>
          <w:color w:val="00000A"/>
          <w:sz w:val="24"/>
        </w:rPr>
        <w:t>Кодекса профессиональной этики адвоката.</w:t>
      </w:r>
    </w:p>
    <w:p w:rsidR="00CE0748" w:rsidRPr="005F6244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 w:rsidRPr="00C73661">
        <w:rPr>
          <w:rFonts w:ascii="Times New Roman" w:hAnsi="Times New Roman"/>
          <w:color w:val="00000A"/>
          <w:sz w:val="24"/>
        </w:rPr>
        <w:tab/>
      </w:r>
      <w:r w:rsidR="00C73661" w:rsidRPr="00C73661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</w:t>
      </w:r>
      <w:r w:rsidR="00C73661" w:rsidRPr="005F6244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квалификационной комиссии и Совета, заседания которых проводятся в соответствии с процедурами дисциплинарного производства, предусмотренными</w:t>
      </w:r>
      <w:r w:rsidRPr="005F6244">
        <w:rPr>
          <w:rFonts w:ascii="Times New Roman" w:hAnsi="Times New Roman"/>
          <w:color w:val="00000A"/>
          <w:sz w:val="24"/>
        </w:rPr>
        <w:t xml:space="preserve"> </w:t>
      </w:r>
      <w:r w:rsidRPr="005F6244">
        <w:rPr>
          <w:rFonts w:ascii="Times New Roman" w:hAnsi="Times New Roman" w:cs="Times New Roman"/>
          <w:color w:val="00000A"/>
          <w:sz w:val="24"/>
        </w:rPr>
        <w:t>Кодексом профессиональной этики адвоката.</w:t>
      </w:r>
    </w:p>
    <w:p w:rsidR="00CE0748" w:rsidRPr="005F6244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 w:rsidRPr="005F6244">
        <w:rPr>
          <w:rFonts w:ascii="Times New Roman" w:hAnsi="Times New Roman"/>
          <w:color w:val="00000A"/>
          <w:sz w:val="24"/>
        </w:rPr>
        <w:tab/>
      </w:r>
      <w:r w:rsidRPr="005F6244">
        <w:rPr>
          <w:rFonts w:ascii="Times New Roman" w:eastAsia="Times New Roman" w:hAnsi="Times New Roman" w:cs="Times New Roman"/>
          <w:color w:val="auto"/>
          <w:sz w:val="24"/>
          <w:lang w:eastAsia="ru-RU"/>
        </w:rPr>
        <w:t>При наличии дисциплинарного производства в отношении адвоката его заявление о прекращении или приостановлении статуса либо об изменении им членства в адвокатской палате может рассматриваться по окончании дисциплинарного производства.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Дисциплинарное производство долж</w:t>
      </w:r>
      <w:bookmarkStart w:id="0" w:name="_GoBack"/>
      <w:bookmarkEnd w:id="0"/>
      <w:r>
        <w:rPr>
          <w:rFonts w:ascii="Times New Roman" w:hAnsi="Times New Roman"/>
          <w:color w:val="00000A"/>
          <w:sz w:val="24"/>
        </w:rPr>
        <w:t>но обеспечить своевременное, объективное и справедливое рассмотрение жалоб, представлений, о</w:t>
      </w:r>
      <w:r>
        <w:rPr>
          <w:rFonts w:ascii="Times New Roman" w:hAnsi="Times New Roman"/>
          <w:color w:val="00000A"/>
          <w:sz w:val="24"/>
        </w:rPr>
        <w:t xml:space="preserve">бращений в отношении адвоката, их разрешение в соответствии с законодательством об адвокатской деятельности и адвокатуре и </w:t>
      </w:r>
      <w:r>
        <w:rPr>
          <w:rFonts w:ascii="Times New Roman" w:hAnsi="Times New Roman" w:cs="Times New Roman"/>
          <w:color w:val="00000A"/>
          <w:sz w:val="24"/>
        </w:rPr>
        <w:t>Кодексом профессиональной этики адвоката,</w:t>
      </w:r>
      <w:r>
        <w:rPr>
          <w:rFonts w:ascii="Times New Roman" w:hAnsi="Times New Roman"/>
          <w:color w:val="00000A"/>
          <w:sz w:val="24"/>
        </w:rPr>
        <w:t xml:space="preserve"> а также исполнение принятого решения.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При осуществлении дисциплинарного производства прини</w:t>
      </w:r>
      <w:r>
        <w:rPr>
          <w:rFonts w:ascii="Times New Roman" w:hAnsi="Times New Roman"/>
          <w:color w:val="00000A"/>
          <w:sz w:val="24"/>
        </w:rPr>
        <w:t>маются меры для охраны сведений, составляющих тайну личной жизни лиц, обратившихся с жалобой, коммерческую и адвокатскую тайны, а также меры для достижения примирения между адвокатом и заявителем.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Квалификационная комиссия и Совет по просьбе лица, обратив</w:t>
      </w:r>
      <w:r>
        <w:rPr>
          <w:rFonts w:ascii="Times New Roman" w:hAnsi="Times New Roman"/>
          <w:color w:val="00000A"/>
          <w:sz w:val="24"/>
        </w:rPr>
        <w:t>шегося с жалобой, представлением, обращением,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Лица, присутствующие на открытом разбирательстве, им</w:t>
      </w:r>
      <w:r>
        <w:rPr>
          <w:rFonts w:ascii="Times New Roman" w:hAnsi="Times New Roman"/>
          <w:color w:val="00000A"/>
          <w:sz w:val="24"/>
        </w:rPr>
        <w:t>еют право делать заметки, фиксировать его с помощью средств звукозаписи. Кино- и фотосъемка, видеозапись, а также трансляция разбирательства по радио и телевидению допускаются с разрешения председательствующего члена квалификационной комиссии или Совета.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>Дисциплинарное производство осуществляется только квалификационной комиссией и Советом адвокатской палаты, членом которой состоит адвокат на момент возбуждения такого производства.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После возбуждения дисциплинарного производства лица, органы и организации,</w:t>
      </w:r>
      <w:r>
        <w:rPr>
          <w:rFonts w:ascii="Times New Roman" w:hAnsi="Times New Roman"/>
          <w:color w:val="00000A"/>
          <w:sz w:val="24"/>
        </w:rPr>
        <w:t xml:space="preserve"> обратившиеся с жалобой, представлением, обращением, адвокат, в отношении которого возбуждено дисциплинарное производство, а также представители перечисленных лиц, органов и организаций являются участниками дисциплинарного производства.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Отзыв жалобы, пред</w:t>
      </w:r>
      <w:r>
        <w:rPr>
          <w:rFonts w:ascii="Times New Roman" w:hAnsi="Times New Roman"/>
          <w:color w:val="00000A"/>
          <w:sz w:val="24"/>
        </w:rPr>
        <w:t>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 По</w:t>
      </w:r>
      <w:r>
        <w:rPr>
          <w:rFonts w:ascii="Times New Roman" w:hAnsi="Times New Roman"/>
          <w:color w:val="00000A"/>
          <w:sz w:val="24"/>
        </w:rPr>
        <w:t>вторное возбуждение дисциплинарного производства по данному предмету и основанию не допускается.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Поводами для возбуждения дисциплинарного производства являются:</w:t>
      </w:r>
    </w:p>
    <w:p w:rsidR="00CE0748" w:rsidRDefault="005F6244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lastRenderedPageBreak/>
        <w:tab/>
        <w:t>1) жалоба, поданная в адвокатскую палату другим адвокатом, доверителем адвоката или его закон</w:t>
      </w:r>
      <w:r>
        <w:rPr>
          <w:rFonts w:ascii="Times New Roman" w:hAnsi="Times New Roman"/>
          <w:color w:val="00000A"/>
          <w:sz w:val="24"/>
        </w:rPr>
        <w:t>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ст. 26 ФЗ "Об адвокатской деятельности и адвокатуре в РФ";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2) представление, внесенное в а</w:t>
      </w:r>
      <w:r>
        <w:rPr>
          <w:rFonts w:ascii="Times New Roman" w:hAnsi="Times New Roman"/>
          <w:color w:val="00000A"/>
          <w:sz w:val="24"/>
        </w:rPr>
        <w:t>двокатскую палату вице-президентом адвокатской палаты либо лицом, его замещающим;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3) представление, внесенное в адвокатскую палату органом государственной власти, уполномоченным в области адвокатуры;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4) обращение суда (судьи), рассматривающего дело, пред</w:t>
      </w:r>
      <w:r>
        <w:rPr>
          <w:rFonts w:ascii="Times New Roman" w:hAnsi="Times New Roman"/>
          <w:color w:val="00000A"/>
          <w:sz w:val="24"/>
        </w:rPr>
        <w:t>ставителем (защитником) по которому выступает адвокат, в адрес адвокатской палаты.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1) наимено</w:t>
      </w:r>
      <w:r>
        <w:rPr>
          <w:rFonts w:ascii="Times New Roman" w:hAnsi="Times New Roman"/>
          <w:color w:val="00000A"/>
          <w:sz w:val="24"/>
        </w:rPr>
        <w:t>вание адвокатской палаты, в которую подается жалоба, вносятся представление, обращение;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3) фамилия, имя, отчество до</w:t>
      </w:r>
      <w:r>
        <w:rPr>
          <w:rFonts w:ascii="Times New Roman" w:hAnsi="Times New Roman"/>
          <w:color w:val="00000A"/>
          <w:sz w:val="24"/>
        </w:rPr>
        <w:t>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4) на</w:t>
      </w:r>
      <w:r>
        <w:rPr>
          <w:rFonts w:ascii="Times New Roman" w:hAnsi="Times New Roman"/>
          <w:color w:val="00000A"/>
          <w:sz w:val="24"/>
        </w:rPr>
        <w:t>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5) фамилия и имя (инициалы) адвоката, в отношении которого ставится вопрос о возбуждении дисциплинарно</w:t>
      </w:r>
      <w:r>
        <w:rPr>
          <w:rFonts w:ascii="Times New Roman" w:hAnsi="Times New Roman"/>
          <w:color w:val="00000A"/>
          <w:sz w:val="24"/>
        </w:rPr>
        <w:t>го производства;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6)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Кодекса профессиональной этики адвоката;</w:t>
      </w:r>
    </w:p>
    <w:p w:rsidR="00CE0748" w:rsidRDefault="005F6244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7) обстоятельства, на которых лицо, об</w:t>
      </w:r>
      <w:r>
        <w:rPr>
          <w:rFonts w:ascii="Times New Roman" w:hAnsi="Times New Roman"/>
          <w:color w:val="00000A"/>
          <w:sz w:val="24"/>
        </w:rPr>
        <w:t>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При поступлении в отношении одного адвоката нескольких жалоб, представлений, обращений президент адвокатской палаты субъекта</w:t>
      </w:r>
      <w:r>
        <w:rPr>
          <w:rFonts w:ascii="Times New Roman" w:hAnsi="Times New Roman"/>
          <w:color w:val="00000A"/>
          <w:sz w:val="24"/>
        </w:rPr>
        <w:t xml:space="preserve"> Российской Федерации либо лицо, его замещающее, вправе возбудить по ним объединенное дисциплинарное производство, а квалификационная комиссия и Совет вправе объединить в одно несколько дисциплинарных производств, возбужденных в отношении одного адвоката.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Каждый участник дисциплинарного производства вправе предложить в устной или письменной форме способ разрешения дисциплинарного дела. Лицо, требующее привлечения адвоката к дисциплинарной ответственности, должно указать на конкретные действия (бездействие)</w:t>
      </w:r>
      <w:r>
        <w:rPr>
          <w:rFonts w:ascii="Times New Roman" w:hAnsi="Times New Roman"/>
          <w:color w:val="00000A"/>
          <w:sz w:val="24"/>
        </w:rPr>
        <w:t xml:space="preserve"> адвоката, в которых выразилось нарушение им требований законодательства об адвокатской деятельности и адвокатуре и (или) Кодекса профессиональной этики адвоката.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Не могут являться допустимым поводом для возбуждения дисциплинарного производства жалобы, об</w:t>
      </w:r>
      <w:r>
        <w:rPr>
          <w:rFonts w:ascii="Times New Roman" w:hAnsi="Times New Roman"/>
          <w:color w:val="00000A"/>
          <w:sz w:val="24"/>
        </w:rPr>
        <w:t>ращения, представления лиц, не указанных в п. 1 ст. 20 Кодекса профессиональной этики адвоката, а равно жалобы, обращения и представления указанных лиц, основанные на действиях (бездействии) адвоката (в том числе руководителя адвокатского образования, подр</w:t>
      </w:r>
      <w:r>
        <w:rPr>
          <w:rFonts w:ascii="Times New Roman" w:hAnsi="Times New Roman"/>
          <w:color w:val="00000A"/>
          <w:sz w:val="24"/>
        </w:rPr>
        <w:t>азделения), не связанных с исполнением им требований законодательства об адвокатской деятельности и адвокатуре и (или) Кодекса профессиональной этики адвоката.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lastRenderedPageBreak/>
        <w:tab/>
        <w:t>Не могут являться допустимым поводом для возбуждения дисциплинарного производства жалобы и обра</w:t>
      </w:r>
      <w:r>
        <w:rPr>
          <w:rFonts w:ascii="Times New Roman" w:hAnsi="Times New Roman"/>
          <w:color w:val="00000A"/>
          <w:sz w:val="24"/>
        </w:rPr>
        <w:t>щения других адвокатов или органов адвокатских образований, возникшие из отношений по созданию и функционированию этих образований.</w:t>
      </w:r>
    </w:p>
    <w:p w:rsidR="00CE0748" w:rsidRDefault="005F6244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ab/>
        <w:t>Анонимные жалобы и сообщения на действия (бездействия) адвокатов не рассматриваются.</w:t>
      </w:r>
    </w:p>
    <w:p w:rsidR="00CE0748" w:rsidRDefault="00CE0748">
      <w:pPr>
        <w:spacing w:line="240" w:lineRule="auto"/>
        <w:jc w:val="both"/>
        <w:rPr>
          <w:rFonts w:cs="Times New Roman"/>
          <w:b/>
        </w:rPr>
      </w:pPr>
    </w:p>
    <w:p w:rsidR="00CE0748" w:rsidRDefault="005F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Дополнительно!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Квалификационная комиссия и совет адвокатской палаты субъекта РФ не вправе делать выводы о наличии в поведении адвоката признаков уголовно-наказуемого деяния или административного правонарушения.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Компетенция квалификационной комиссии и совета адвокатс</w:t>
      </w:r>
      <w:r>
        <w:rPr>
          <w:rFonts w:ascii="Times New Roman" w:hAnsi="Times New Roman" w:cs="Times New Roman"/>
          <w:i/>
          <w:iCs/>
          <w:sz w:val="24"/>
          <w:szCs w:val="24"/>
        </w:rPr>
        <w:t>кой палаты субъекта РФ включает установление в действиях (бездействии) адвоката только признаков дисциплинарного проступка и применение к адвокату мер дисциплинарной ответственности.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Установление в поведении адвоката (как и любого другого лица) п</w:t>
      </w:r>
      <w:r>
        <w:rPr>
          <w:rFonts w:ascii="Times New Roman" w:hAnsi="Times New Roman" w:cs="Times New Roman"/>
          <w:i/>
          <w:iCs/>
          <w:sz w:val="24"/>
          <w:szCs w:val="24"/>
        </w:rPr>
        <w:t>ризнаков уголовно-наказуемого деяния или административного правонарушения возможно лишь в порядке, предусмотренном соответствующим законодательством.</w:t>
      </w:r>
    </w:p>
    <w:p w:rsidR="00CE0748" w:rsidRDefault="00CE07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48" w:rsidRDefault="00CE0748">
      <w:pPr>
        <w:spacing w:line="240" w:lineRule="auto"/>
        <w:jc w:val="both"/>
      </w:pPr>
    </w:p>
    <w:p w:rsidR="00CE0748" w:rsidRDefault="00CE0748">
      <w:pPr>
        <w:spacing w:after="0" w:line="240" w:lineRule="auto"/>
        <w:ind w:firstLine="540"/>
        <w:jc w:val="both"/>
      </w:pPr>
    </w:p>
    <w:sectPr w:rsidR="00CE074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748"/>
    <w:rsid w:val="005F6244"/>
    <w:rsid w:val="00C73661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EE00-ED18-45C3-8FF8-5CDA111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86BC4"/>
  </w:style>
  <w:style w:type="character" w:customStyle="1" w:styleId="-">
    <w:name w:val="Интернет-ссылка"/>
    <w:basedOn w:val="a0"/>
    <w:uiPriority w:val="99"/>
    <w:semiHidden/>
    <w:unhideWhenUsed/>
    <w:rsid w:val="00386BC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386B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10</cp:revision>
  <dcterms:created xsi:type="dcterms:W3CDTF">2014-03-10T12:48:00Z</dcterms:created>
  <dcterms:modified xsi:type="dcterms:W3CDTF">2021-06-29T06:19:00Z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