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15" w:rsidRPr="00E63E56" w:rsidRDefault="00187BFE" w:rsidP="00E63E56">
      <w:pPr>
        <w:pStyle w:val="ConsPlusNormal"/>
        <w:ind w:firstLine="540"/>
        <w:jc w:val="center"/>
        <w:outlineLvl w:val="1"/>
        <w:rPr>
          <w:rFonts w:ascii="Times New Roman" w:hAnsi="Times New Roman" w:cs="Times New Roman"/>
          <w:sz w:val="24"/>
        </w:rPr>
      </w:pPr>
      <w:r w:rsidRPr="00E63E56">
        <w:rPr>
          <w:rStyle w:val="a4"/>
          <w:rFonts w:ascii="Times New Roman" w:hAnsi="Times New Roman" w:cs="Times New Roman"/>
          <w:color w:val="00000A"/>
          <w:sz w:val="24"/>
        </w:rPr>
        <w:t>Решение арбитражного суда: понятие, предъявляемые к нему требования, содержание. Принятие и составление (изготовление) решения арбитражного суда, вступление его в законную силу.</w:t>
      </w:r>
    </w:p>
    <w:p w:rsidR="00203E15" w:rsidRPr="00E63E56" w:rsidRDefault="00203E15" w:rsidP="00E63E56">
      <w:pPr>
        <w:pStyle w:val="ConsPlusNormal"/>
        <w:ind w:firstLine="540"/>
        <w:jc w:val="both"/>
        <w:outlineLvl w:val="1"/>
        <w:rPr>
          <w:rFonts w:ascii="Times New Roman" w:hAnsi="Times New Roman" w:cs="Times New Roman"/>
          <w:color w:val="00000A"/>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При разрешении спора по существу арбитражный суд первой инстанции принимает решение. Решение принимается именем Российской Федерации.</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b/>
          <w:bCs/>
          <w:color w:val="00000A"/>
          <w:sz w:val="24"/>
        </w:rPr>
        <w:t>Дополнительно!</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i/>
          <w:iCs/>
          <w:color w:val="00000A"/>
          <w:sz w:val="24"/>
        </w:rPr>
        <w:t>Законный и обоснованный судебный акт, по мнению большинства судей, является одним из наиболее эффективных средств в деятельности арбитражного суда по предупреждению правонарушений в сфере экономики.</w:t>
      </w:r>
    </w:p>
    <w:p w:rsidR="00203E15" w:rsidRPr="00E63E56" w:rsidRDefault="00187BFE" w:rsidP="00E63E56">
      <w:pPr>
        <w:pStyle w:val="ConsPlusNormal"/>
        <w:ind w:firstLine="708"/>
        <w:jc w:val="both"/>
        <w:rPr>
          <w:rFonts w:ascii="Times New Roman" w:hAnsi="Times New Roman" w:cs="Times New Roman"/>
          <w:color w:val="00000A"/>
          <w:sz w:val="24"/>
        </w:rPr>
      </w:pPr>
      <w:r w:rsidRPr="00E63E56">
        <w:rPr>
          <w:rFonts w:ascii="Times New Roman" w:hAnsi="Times New Roman" w:cs="Times New Roman"/>
          <w:i/>
          <w:iCs/>
          <w:color w:val="00000A"/>
          <w:sz w:val="24"/>
        </w:rPr>
        <w:t>Сам термин "решение суда" может рассматриваться и как наименование процессуального документа, принятого уполномоченным органом государственной власти, и как определенный юридический факт, влияющий на развитие правоотношений, и как выражение мнения судебного органа по рассматриваемому вопросу.</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Арбитражный суд может принять отдельное решение по каждому из требований, объединенных в одном деле.</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Решение принимается судьями, участвующими в судебном заседании, в условиях, обеспечивающих тайну совещания судей.</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изложить свое особое мнение, что не может рассматриваться как нарушение тайны совещания судей.</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Решение арбитражного суда излагается в виде отдельного документа.</w:t>
      </w:r>
      <w:r w:rsidRPr="00E63E56">
        <w:rPr>
          <w:rFonts w:ascii="Times New Roman" w:hAnsi="Times New Roman" w:cs="Times New Roman"/>
          <w:color w:val="00000A"/>
          <w:sz w:val="24"/>
        </w:rPr>
        <w:tab/>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 решении должны быть указаны мотивы его принятия, и оно должно быть изложено языком, понятным для лиц, участвующих в деле, и других лиц.</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t xml:space="preserve">Решение подписывается судьей, а в случае коллегиального рассмотрения дела - всеми судьями, участвовавшими в принятии решения, в том числе судьей, имеющим </w:t>
      </w:r>
      <w:r w:rsidRPr="00E63E56">
        <w:rPr>
          <w:rFonts w:ascii="Times New Roman" w:hAnsi="Times New Roman" w:cs="Times New Roman"/>
          <w:color w:val="00000A"/>
          <w:sz w:val="24"/>
        </w:rPr>
        <w:lastRenderedPageBreak/>
        <w:t>особое мнение.</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Исправления в решении должны быть оговорены и удостоверены подписями всех судей в совещательной комнате до объявления решения.</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Решение арбитражного суда должно состоять из вводной, описательной, мотивировочной и резолютивной частей.</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r w:rsidRPr="00E63E56">
        <w:rPr>
          <w:rFonts w:ascii="Times New Roman" w:hAnsi="Times New Roman" w:cs="Times New Roman"/>
          <w:color w:val="00000A"/>
          <w:sz w:val="24"/>
        </w:rPr>
        <w:tab/>
        <w:t>В мотивировочной части решения должны быть указаны:</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1) фактические и иные обстоятельства дела, установленные арбитражным судом;</w:t>
      </w:r>
      <w:r w:rsidRPr="00E63E56">
        <w:rPr>
          <w:rFonts w:ascii="Times New Roman" w:hAnsi="Times New Roman" w:cs="Times New Roman"/>
          <w:color w:val="00000A"/>
          <w:sz w:val="24"/>
        </w:rPr>
        <w:tab/>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b/>
          <w:bCs/>
          <w:color w:val="00000A"/>
          <w:sz w:val="24"/>
        </w:rPr>
        <w:t>Дополнительно!</w:t>
      </w:r>
    </w:p>
    <w:p w:rsidR="00203E15" w:rsidRPr="00E63E56" w:rsidRDefault="00187BFE" w:rsidP="00E63E56">
      <w:pPr>
        <w:pStyle w:val="ConsPlusNormal"/>
        <w:ind w:firstLine="708"/>
        <w:jc w:val="both"/>
        <w:rPr>
          <w:rFonts w:ascii="Times New Roman" w:hAnsi="Times New Roman" w:cs="Times New Roman"/>
          <w:color w:val="00000A"/>
          <w:sz w:val="24"/>
        </w:rPr>
      </w:pPr>
      <w:r w:rsidRPr="00E63E56">
        <w:rPr>
          <w:rFonts w:ascii="Times New Roman" w:hAnsi="Times New Roman" w:cs="Times New Roman"/>
          <w:i/>
          <w:iCs/>
          <w:color w:val="00000A"/>
          <w:sz w:val="24"/>
        </w:rPr>
        <w:t>В мотивировочной части решения арбитражного суда должен быть отражен логический процесс формирования выводов по делу. В связи с этим суд оценивает фактические обстоятельства дела (фактическое основание иска) с точки зрения их доказанности и истинности. Суд должен выразить свое мнение относительно каждого факта, изученного в процессе рассмотрения дела и относящегося к предмету доказывания, и указать в мотивировочной части, какие факты считаются установленными, а какие - нет.</w:t>
      </w:r>
    </w:p>
    <w:p w:rsidR="00203E15" w:rsidRPr="00E63E56" w:rsidRDefault="00203E15" w:rsidP="00E63E56">
      <w:pPr>
        <w:pStyle w:val="ConsPlusNormal"/>
        <w:ind w:firstLine="540"/>
        <w:jc w:val="both"/>
        <w:rPr>
          <w:rFonts w:ascii="Times New Roman" w:hAnsi="Times New Roman" w:cs="Times New Roman"/>
          <w:sz w:val="24"/>
        </w:rPr>
      </w:pPr>
    </w:p>
    <w:p w:rsidR="004442C0" w:rsidRPr="004442C0" w:rsidRDefault="00187BFE" w:rsidP="004442C0">
      <w:pPr>
        <w:spacing w:after="0"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szCs w:val="24"/>
        </w:rPr>
        <w:tab/>
      </w:r>
      <w:r w:rsidR="002F6099" w:rsidRPr="00E63E56">
        <w:rPr>
          <w:rFonts w:ascii="Times New Roman" w:eastAsia="Times New Roman" w:hAnsi="Times New Roman" w:cs="Times New Roman"/>
          <w:color w:val="auto"/>
          <w:sz w:val="24"/>
          <w:szCs w:val="24"/>
          <w:lang w:eastAsia="ru-RU"/>
        </w:rPr>
        <w:t>В случае признания иска ответчиком в мотивировочной части решения может быть указано только на признание иска и принятие его судом.</w:t>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2F6099">
        <w:rPr>
          <w:rFonts w:ascii="Times New Roman" w:eastAsia="Times New Roman" w:hAnsi="Times New Roman" w:cs="Times New Roman"/>
          <w:color w:val="auto"/>
          <w:sz w:val="24"/>
          <w:szCs w:val="24"/>
          <w:lang w:eastAsia="ru-RU"/>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E63E56">
        <w:rPr>
          <w:rFonts w:ascii="Times New Roman" w:eastAsia="Times New Roman" w:hAnsi="Times New Roman" w:cs="Times New Roman"/>
          <w:color w:val="auto"/>
          <w:sz w:val="24"/>
          <w:szCs w:val="24"/>
          <w:lang w:eastAsia="ru-RU"/>
        </w:rPr>
        <w:tab/>
      </w:r>
      <w:r w:rsidR="002F6099" w:rsidRPr="002F6099">
        <w:rPr>
          <w:rFonts w:ascii="Times New Roman" w:eastAsia="Times New Roman" w:hAnsi="Times New Roman" w:cs="Times New Roman"/>
          <w:color w:val="auto"/>
          <w:sz w:val="24"/>
          <w:szCs w:val="24"/>
          <w:lang w:eastAsia="ru-RU"/>
        </w:rPr>
        <w:t xml:space="preserve">В мотивировочной части решения могут содержаться ссылки на постановления Пленума </w:t>
      </w:r>
      <w:r w:rsidR="002F6099" w:rsidRPr="00E63E56">
        <w:rPr>
          <w:rFonts w:ascii="Times New Roman" w:eastAsia="Times New Roman" w:hAnsi="Times New Roman" w:cs="Times New Roman"/>
          <w:color w:val="auto"/>
          <w:sz w:val="24"/>
          <w:szCs w:val="24"/>
          <w:lang w:eastAsia="ru-RU"/>
        </w:rPr>
        <w:t>ВС РФ</w:t>
      </w:r>
      <w:r w:rsidR="002F6099" w:rsidRPr="002F6099">
        <w:rPr>
          <w:rFonts w:ascii="Times New Roman" w:eastAsia="Times New Roman" w:hAnsi="Times New Roman" w:cs="Times New Roman"/>
          <w:color w:val="auto"/>
          <w:sz w:val="24"/>
          <w:szCs w:val="24"/>
          <w:lang w:eastAsia="ru-RU"/>
        </w:rPr>
        <w:t xml:space="preserve"> и сохранившие силу постановления Пленума </w:t>
      </w:r>
      <w:r w:rsidR="002F6099" w:rsidRPr="00E63E56">
        <w:rPr>
          <w:rFonts w:ascii="Times New Roman" w:eastAsia="Times New Roman" w:hAnsi="Times New Roman" w:cs="Times New Roman"/>
          <w:color w:val="auto"/>
          <w:sz w:val="24"/>
          <w:szCs w:val="24"/>
          <w:lang w:eastAsia="ru-RU"/>
        </w:rPr>
        <w:t>ВАС РФ</w:t>
      </w:r>
      <w:r w:rsidR="002F6099" w:rsidRPr="002F6099">
        <w:rPr>
          <w:rFonts w:ascii="Times New Roman" w:eastAsia="Times New Roman" w:hAnsi="Times New Roman" w:cs="Times New Roman"/>
          <w:color w:val="auto"/>
          <w:sz w:val="24"/>
          <w:szCs w:val="24"/>
          <w:lang w:eastAsia="ru-RU"/>
        </w:rPr>
        <w:t xml:space="preserve"> по вопросам судебной практики, на постановления Президиума </w:t>
      </w:r>
      <w:r w:rsidR="002F6099" w:rsidRPr="00E63E56">
        <w:rPr>
          <w:rFonts w:ascii="Times New Roman" w:eastAsia="Times New Roman" w:hAnsi="Times New Roman" w:cs="Times New Roman"/>
          <w:color w:val="auto"/>
          <w:sz w:val="24"/>
          <w:szCs w:val="24"/>
          <w:lang w:eastAsia="ru-RU"/>
        </w:rPr>
        <w:t>ВС РФ</w:t>
      </w:r>
      <w:r w:rsidR="002F6099" w:rsidRPr="002F6099">
        <w:rPr>
          <w:rFonts w:ascii="Times New Roman" w:eastAsia="Times New Roman" w:hAnsi="Times New Roman" w:cs="Times New Roman"/>
          <w:color w:val="auto"/>
          <w:sz w:val="24"/>
          <w:szCs w:val="24"/>
          <w:lang w:eastAsia="ru-RU"/>
        </w:rPr>
        <w:t xml:space="preserve"> и сохранившие силу постановления Президиума </w:t>
      </w:r>
      <w:r w:rsidR="002F6099" w:rsidRPr="00E63E56">
        <w:rPr>
          <w:rFonts w:ascii="Times New Roman" w:eastAsia="Times New Roman" w:hAnsi="Times New Roman" w:cs="Times New Roman"/>
          <w:color w:val="auto"/>
          <w:sz w:val="24"/>
          <w:szCs w:val="24"/>
          <w:lang w:eastAsia="ru-RU"/>
        </w:rPr>
        <w:t>ВАС РФ</w:t>
      </w:r>
      <w:r w:rsidR="002F6099" w:rsidRPr="002F6099">
        <w:rPr>
          <w:rFonts w:ascii="Times New Roman" w:eastAsia="Times New Roman" w:hAnsi="Times New Roman" w:cs="Times New Roman"/>
          <w:color w:val="auto"/>
          <w:sz w:val="24"/>
          <w:szCs w:val="24"/>
          <w:lang w:eastAsia="ru-RU"/>
        </w:rPr>
        <w:t xml:space="preserve">, а также на обзоры судебной практики </w:t>
      </w:r>
      <w:r w:rsidR="002F6099" w:rsidRPr="00E63E56">
        <w:rPr>
          <w:rFonts w:ascii="Times New Roman" w:eastAsia="Times New Roman" w:hAnsi="Times New Roman" w:cs="Times New Roman"/>
          <w:color w:val="auto"/>
          <w:sz w:val="24"/>
          <w:szCs w:val="24"/>
          <w:lang w:eastAsia="ru-RU"/>
        </w:rPr>
        <w:t>ВС РФ</w:t>
      </w:r>
      <w:r w:rsidR="002F6099" w:rsidRPr="002F6099">
        <w:rPr>
          <w:rFonts w:ascii="Times New Roman" w:eastAsia="Times New Roman" w:hAnsi="Times New Roman" w:cs="Times New Roman"/>
          <w:color w:val="auto"/>
          <w:sz w:val="24"/>
          <w:szCs w:val="24"/>
          <w:lang w:eastAsia="ru-RU"/>
        </w:rPr>
        <w:t xml:space="preserve">, утвержденные Президиумом </w:t>
      </w:r>
      <w:r w:rsidR="002F6099" w:rsidRPr="00E63E56">
        <w:rPr>
          <w:rFonts w:ascii="Times New Roman" w:eastAsia="Times New Roman" w:hAnsi="Times New Roman" w:cs="Times New Roman"/>
          <w:color w:val="auto"/>
          <w:sz w:val="24"/>
          <w:szCs w:val="24"/>
          <w:lang w:eastAsia="ru-RU"/>
        </w:rPr>
        <w:t>ВС РФ</w:t>
      </w:r>
      <w:r w:rsidR="002F6099" w:rsidRPr="002F6099">
        <w:rPr>
          <w:rFonts w:ascii="Times New Roman" w:eastAsia="Times New Roman" w:hAnsi="Times New Roman" w:cs="Times New Roman"/>
          <w:color w:val="auto"/>
          <w:sz w:val="24"/>
          <w:szCs w:val="24"/>
          <w:lang w:eastAsia="ru-RU"/>
        </w:rPr>
        <w:t>.</w:t>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4442C0" w:rsidRPr="004442C0">
        <w:rPr>
          <w:rFonts w:ascii="Times New Roman" w:eastAsia="Times New Roman" w:hAnsi="Times New Roman" w:cs="Times New Roman"/>
          <w:color w:val="auto"/>
          <w:sz w:val="24"/>
          <w:szCs w:val="24"/>
          <w:lang w:eastAsia="ru-RU"/>
        </w:rPr>
        <w:t xml:space="preserve">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 </w:t>
      </w:r>
    </w:p>
    <w:p w:rsidR="00203E15" w:rsidRPr="00E63E56" w:rsidRDefault="00187BFE" w:rsidP="00E63E56">
      <w:pPr>
        <w:spacing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szCs w:val="24"/>
        </w:rPr>
        <w:lastRenderedPageBreak/>
        <w:tab/>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w:t>
      </w:r>
      <w:r w:rsidR="00E63E56">
        <w:rPr>
          <w:rFonts w:ascii="Times New Roman" w:hAnsi="Times New Roman" w:cs="Times New Roman"/>
          <w:sz w:val="24"/>
          <w:szCs w:val="24"/>
        </w:rPr>
        <w:t xml:space="preserve"> в результате зачета.</w:t>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При присуждении имущества арбитражный суд указывает наименование имущества, подлежащего передаче истцу, его стоимость и место нахождения.</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b/>
          <w:bCs/>
          <w:color w:val="00000A"/>
          <w:sz w:val="24"/>
        </w:rPr>
        <w:t>Дополнительно!</w:t>
      </w:r>
    </w:p>
    <w:p w:rsidR="00203E15" w:rsidRPr="00E63E56" w:rsidRDefault="00187BFE" w:rsidP="00E63E56">
      <w:pPr>
        <w:pStyle w:val="ConsPlusNormal"/>
        <w:ind w:firstLine="540"/>
        <w:jc w:val="both"/>
        <w:rPr>
          <w:rFonts w:ascii="Times New Roman" w:hAnsi="Times New Roman" w:cs="Times New Roman"/>
          <w:i/>
          <w:iCs/>
          <w:color w:val="00000A"/>
          <w:sz w:val="24"/>
        </w:rPr>
      </w:pPr>
      <w:r w:rsidRPr="00E63E56">
        <w:rPr>
          <w:rFonts w:ascii="Times New Roman" w:hAnsi="Times New Roman" w:cs="Times New Roman"/>
          <w:i/>
          <w:iCs/>
          <w:color w:val="00000A"/>
          <w:sz w:val="24"/>
        </w:rPr>
        <w:tab/>
        <w:t>При присуждении имущества суду необходимо убедиться в возможности возвращения спорного имущества, его фактического наличия у ответчика, правомочий последнего.</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w:t>
      </w:r>
      <w:proofErr w:type="spellStart"/>
      <w:r w:rsidRPr="00E63E56">
        <w:rPr>
          <w:rFonts w:ascii="Times New Roman" w:hAnsi="Times New Roman" w:cs="Times New Roman"/>
          <w:color w:val="00000A"/>
          <w:sz w:val="24"/>
        </w:rPr>
        <w:t>безакцептном</w:t>
      </w:r>
      <w:proofErr w:type="spellEnd"/>
      <w:r w:rsidRPr="00E63E56">
        <w:rPr>
          <w:rFonts w:ascii="Times New Roman" w:hAnsi="Times New Roman" w:cs="Times New Roman"/>
          <w:color w:val="00000A"/>
          <w:sz w:val="24"/>
        </w:rPr>
        <w:t>)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b/>
          <w:bCs/>
          <w:color w:val="00000A"/>
          <w:sz w:val="24"/>
        </w:rPr>
        <w:t>Дополнительно!</w:t>
      </w:r>
    </w:p>
    <w:p w:rsidR="00203E15" w:rsidRPr="00E63E56" w:rsidRDefault="00187BFE" w:rsidP="00E63E56">
      <w:pPr>
        <w:pStyle w:val="ConsPlusNormal"/>
        <w:ind w:firstLine="708"/>
        <w:jc w:val="both"/>
        <w:rPr>
          <w:rFonts w:ascii="Times New Roman" w:hAnsi="Times New Roman" w:cs="Times New Roman"/>
          <w:color w:val="00000A"/>
          <w:sz w:val="24"/>
        </w:rPr>
      </w:pPr>
      <w:r w:rsidRPr="00E63E56">
        <w:rPr>
          <w:rFonts w:ascii="Times New Roman" w:hAnsi="Times New Roman" w:cs="Times New Roman"/>
          <w:i/>
          <w:iCs/>
          <w:color w:val="00000A"/>
          <w:sz w:val="24"/>
        </w:rPr>
        <w:t>Например, в резолютивной части решения может быть указано: "Возложить исполнение решения по настоящему делу на директора Сервисного центра "</w:t>
      </w:r>
      <w:proofErr w:type="spellStart"/>
      <w:r w:rsidRPr="00E63E56">
        <w:rPr>
          <w:rFonts w:ascii="Times New Roman" w:hAnsi="Times New Roman" w:cs="Times New Roman"/>
          <w:i/>
          <w:iCs/>
          <w:color w:val="00000A"/>
          <w:sz w:val="24"/>
        </w:rPr>
        <w:t>Уралтелекомсервис</w:t>
      </w:r>
      <w:proofErr w:type="spellEnd"/>
      <w:r w:rsidRPr="00E63E56">
        <w:rPr>
          <w:rFonts w:ascii="Times New Roman" w:hAnsi="Times New Roman" w:cs="Times New Roman"/>
          <w:i/>
          <w:iCs/>
          <w:color w:val="00000A"/>
          <w:sz w:val="24"/>
        </w:rPr>
        <w:t>" П.А. Зайцева в порядке ч. 2 ст. 174 АПК РФ".</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203E15" w:rsidRPr="00E63E56" w:rsidRDefault="00187BFE" w:rsidP="00E63E56">
      <w:pPr>
        <w:pStyle w:val="ConsPlusNormal"/>
        <w:ind w:firstLine="708"/>
        <w:jc w:val="both"/>
        <w:rPr>
          <w:rFonts w:ascii="Times New Roman" w:hAnsi="Times New Roman" w:cs="Times New Roman"/>
          <w:color w:val="00000A"/>
          <w:sz w:val="24"/>
        </w:rPr>
      </w:pPr>
      <w:r w:rsidRPr="00E63E56">
        <w:rPr>
          <w:rFonts w:ascii="Times New Roman" w:eastAsia="Times New Roman" w:hAnsi="Times New Roman" w:cs="Times New Roman"/>
          <w:color w:val="00000A"/>
          <w:sz w:val="24"/>
          <w:lang w:eastAsia="ru-RU"/>
        </w:rPr>
        <w:t>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 xml:space="preserve">При принятии решения против нескольких ответчиков арбитражный суд указывает, </w:t>
      </w:r>
      <w:r w:rsidRPr="00E63E56">
        <w:rPr>
          <w:rFonts w:ascii="Times New Roman" w:hAnsi="Times New Roman" w:cs="Times New Roman"/>
          <w:color w:val="00000A"/>
          <w:sz w:val="24"/>
        </w:rPr>
        <w:lastRenderedPageBreak/>
        <w:t>в какой части (доле) каждый из ответчиков должен выполнить решение, или указывает, что их ответственность является солидарной.</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Председательствующий в судебном заседании после объявления решения разъясняет порядок его обжалования.</w:t>
      </w:r>
    </w:p>
    <w:p w:rsidR="00F94626" w:rsidRPr="00F94626" w:rsidRDefault="00187BFE" w:rsidP="00F94626">
      <w:pPr>
        <w:spacing w:after="0"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rPr>
        <w:tab/>
      </w:r>
      <w:r w:rsidR="00F94626" w:rsidRPr="00F94626">
        <w:rPr>
          <w:rFonts w:ascii="Times New Roman" w:eastAsia="Times New Roman" w:hAnsi="Times New Roman" w:cs="Times New Roman"/>
          <w:color w:val="auto"/>
          <w:sz w:val="24"/>
          <w:szCs w:val="24"/>
          <w:lang w:eastAsia="ru-RU"/>
        </w:rPr>
        <w:t xml:space="preserve">Решение,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 </w:t>
      </w:r>
    </w:p>
    <w:p w:rsidR="00F94626" w:rsidRPr="00F94626" w:rsidRDefault="00F94626" w:rsidP="00F94626">
      <w:pPr>
        <w:spacing w:after="0" w:line="240" w:lineRule="auto"/>
        <w:ind w:firstLine="708"/>
        <w:jc w:val="both"/>
        <w:rPr>
          <w:rFonts w:ascii="Times New Roman" w:eastAsia="Times New Roman" w:hAnsi="Times New Roman" w:cs="Times New Roman"/>
          <w:color w:val="auto"/>
          <w:sz w:val="24"/>
          <w:szCs w:val="24"/>
          <w:lang w:eastAsia="ru-RU"/>
        </w:rPr>
      </w:pPr>
      <w:r w:rsidRPr="00F94626">
        <w:rPr>
          <w:rFonts w:ascii="Times New Roman" w:eastAsia="Times New Roman" w:hAnsi="Times New Roman" w:cs="Times New Roman"/>
          <w:color w:val="auto"/>
          <w:sz w:val="24"/>
          <w:szCs w:val="24"/>
          <w:lang w:eastAsia="ru-RU"/>
        </w:rPr>
        <w:t xml:space="preserve">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t>
      </w:r>
    </w:p>
    <w:p w:rsidR="00FC0498" w:rsidRPr="00FC0498" w:rsidRDefault="00187BFE" w:rsidP="00FC0498">
      <w:pPr>
        <w:spacing w:after="0"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rPr>
        <w:tab/>
      </w:r>
      <w:r w:rsidR="00FC0498" w:rsidRPr="00FC0498">
        <w:rPr>
          <w:rFonts w:ascii="Times New Roman" w:eastAsia="Times New Roman" w:hAnsi="Times New Roman" w:cs="Times New Roman"/>
          <w:color w:val="auto"/>
          <w:sz w:val="24"/>
          <w:szCs w:val="24"/>
          <w:lang w:eastAsia="ru-RU"/>
        </w:rPr>
        <w:t xml:space="preserve">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 </w:t>
      </w:r>
    </w:p>
    <w:p w:rsidR="00FC0498" w:rsidRPr="00FC0498" w:rsidRDefault="00FC0498" w:rsidP="00FC0498">
      <w:pPr>
        <w:spacing w:after="0" w:line="240" w:lineRule="auto"/>
        <w:ind w:firstLine="708"/>
        <w:jc w:val="both"/>
        <w:rPr>
          <w:rFonts w:ascii="Times New Roman" w:eastAsia="Times New Roman" w:hAnsi="Times New Roman" w:cs="Times New Roman"/>
          <w:color w:val="auto"/>
          <w:sz w:val="24"/>
          <w:szCs w:val="24"/>
          <w:lang w:eastAsia="ru-RU"/>
        </w:rPr>
      </w:pPr>
      <w:r w:rsidRPr="00FC0498">
        <w:rPr>
          <w:rFonts w:ascii="Times New Roman" w:eastAsia="Times New Roman" w:hAnsi="Times New Roman" w:cs="Times New Roman"/>
          <w:color w:val="auto"/>
          <w:sz w:val="24"/>
          <w:szCs w:val="24"/>
          <w:lang w:eastAsia="ru-RU"/>
        </w:rPr>
        <w:t xml:space="preserve">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 </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В случаях и в порядке, которые предусмотрены АПК РФ, арбитражный суд направляет копии решения и иным лицам.</w:t>
      </w: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Повторная выдача копий решения и других судебных актов лицам, участвующим в деле, оплачивается государственной пошлиной.</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1) по какому-либо требованию, в отношении которого лица, участвующие в деле, представили доказательства, судом не было принято решение;</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r>
      <w:r w:rsidRPr="00E63E56">
        <w:rPr>
          <w:rFonts w:ascii="Times New Roman" w:hAnsi="Times New Roman" w:cs="Times New Roman"/>
          <w:b/>
          <w:bCs/>
          <w:color w:val="00000A"/>
          <w:sz w:val="24"/>
        </w:rPr>
        <w:t>Дополнительно!</w:t>
      </w:r>
    </w:p>
    <w:p w:rsidR="00203E15" w:rsidRPr="00E63E56" w:rsidRDefault="00187BFE" w:rsidP="00E63E56">
      <w:pPr>
        <w:pStyle w:val="ConsPlusNormal"/>
        <w:ind w:firstLine="540"/>
        <w:jc w:val="both"/>
        <w:rPr>
          <w:rFonts w:ascii="Times New Roman" w:hAnsi="Times New Roman" w:cs="Times New Roman"/>
          <w:i/>
          <w:iCs/>
          <w:color w:val="00000A"/>
          <w:sz w:val="24"/>
        </w:rPr>
      </w:pPr>
      <w:r w:rsidRPr="00E63E56">
        <w:rPr>
          <w:rFonts w:ascii="Times New Roman" w:hAnsi="Times New Roman" w:cs="Times New Roman"/>
          <w:i/>
          <w:iCs/>
          <w:color w:val="00000A"/>
          <w:sz w:val="24"/>
        </w:rPr>
        <w:tab/>
        <w:t xml:space="preserve">Такие недостатки в работе допускаются судьями чаще всего по особо сложным делам, когда истцом было заявлено несколько различных, хотя и связанных между собой, требований. Сконцентрировав внимание на одних, судьи упустили из виду какие-то другие заявленные истцом требования. Например, решая вопрос о взыскании в пользу истца основной суммы долга, они не приняли решение о взыскании убытков, хотя истец </w:t>
      </w:r>
      <w:r w:rsidRPr="00E63E56">
        <w:rPr>
          <w:rFonts w:ascii="Times New Roman" w:hAnsi="Times New Roman" w:cs="Times New Roman"/>
          <w:i/>
          <w:iCs/>
          <w:color w:val="00000A"/>
          <w:sz w:val="24"/>
        </w:rPr>
        <w:lastRenderedPageBreak/>
        <w:t>эти требования заявлял и представил в их подтверждение соответствующие доказательства.</w:t>
      </w:r>
    </w:p>
    <w:p w:rsidR="00203E15" w:rsidRPr="00E63E56" w:rsidRDefault="00203E15" w:rsidP="00E63E56">
      <w:pPr>
        <w:pStyle w:val="ConsPlusNormal"/>
        <w:ind w:firstLine="540"/>
        <w:jc w:val="both"/>
        <w:rPr>
          <w:rFonts w:ascii="Times New Roman" w:hAnsi="Times New Roman" w:cs="Times New Roman"/>
          <w:sz w:val="24"/>
        </w:rPr>
      </w:pPr>
    </w:p>
    <w:p w:rsidR="00203E15" w:rsidRPr="00E63E56" w:rsidRDefault="00187BFE" w:rsidP="00E63E56">
      <w:pPr>
        <w:pStyle w:val="ConsPlusNormal"/>
        <w:ind w:firstLine="540"/>
        <w:jc w:val="both"/>
        <w:rPr>
          <w:rFonts w:ascii="Times New Roman" w:hAnsi="Times New Roman" w:cs="Times New Roman"/>
          <w:color w:val="00000A"/>
          <w:sz w:val="24"/>
        </w:rPr>
      </w:pPr>
      <w:r w:rsidRPr="00E63E56">
        <w:rPr>
          <w:rFonts w:ascii="Times New Roman" w:hAnsi="Times New Roman" w:cs="Times New Roman"/>
          <w:color w:val="00000A"/>
          <w:sz w:val="24"/>
        </w:rPr>
        <w:tab/>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3) судом не разрешен вопрос о судебных расходах.</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r>
      <w:r w:rsidRPr="00E63E56">
        <w:rPr>
          <w:rFonts w:ascii="Times New Roman" w:hAnsi="Times New Roman" w:cs="Times New Roman"/>
          <w:color w:val="00000A"/>
          <w:sz w:val="24"/>
        </w:rPr>
        <w:tab/>
        <w:t>В случае отказа в принятии дополнительного решения выносится определение.</w:t>
      </w:r>
      <w:r w:rsidRPr="00E63E56">
        <w:rPr>
          <w:rFonts w:ascii="Times New Roman" w:hAnsi="Times New Roman" w:cs="Times New Roman"/>
          <w:color w:val="00000A"/>
          <w:sz w:val="24"/>
        </w:rPr>
        <w:tab/>
        <w:t>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875652" w:rsidRPr="00875652" w:rsidRDefault="00187BFE" w:rsidP="00875652">
      <w:pPr>
        <w:spacing w:after="0"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szCs w:val="24"/>
        </w:rPr>
        <w:tab/>
        <w:t>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Разъяснение решения допускается, если оно не приведено в исполнение и не истек срок, в течение которого решение может быть принудительно исполнено.</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00E63E56" w:rsidRPr="00E63E56">
        <w:rPr>
          <w:rFonts w:ascii="Times New Roman" w:eastAsia="Times New Roman" w:hAnsi="Times New Roman" w:cs="Times New Roman"/>
          <w:color w:val="auto"/>
          <w:sz w:val="24"/>
          <w:szCs w:val="24"/>
          <w:lang w:eastAsia="ru-RU"/>
        </w:rPr>
        <w:t>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выше. По результатам рассмотрения вопросов выносится определение, которое может быть обжаловано.</w:t>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00E63E56">
        <w:rPr>
          <w:rFonts w:ascii="Times New Roman" w:eastAsia="Times New Roman" w:hAnsi="Times New Roman" w:cs="Times New Roman"/>
          <w:color w:val="auto"/>
          <w:sz w:val="24"/>
          <w:szCs w:val="24"/>
          <w:lang w:eastAsia="ru-RU"/>
        </w:rPr>
        <w:tab/>
      </w:r>
      <w:r w:rsidRPr="00E63E56">
        <w:rPr>
          <w:rFonts w:ascii="Times New Roman" w:hAnsi="Times New Roman" w:cs="Times New Roman"/>
          <w:sz w:val="24"/>
          <w:szCs w:val="24"/>
        </w:rPr>
        <w:t>Решение арбитражного суда первой инстанции, за исключением решений, указанных ниже,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Решения Суда по интеллектуальным правам вступают в законную силу немедленно после их принятия.</w:t>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Решения арбитражного суда по делам, рассматриваемым в порядке упрощенного производства, а в случаях, предусмотренных АПК РФ или иным ФЗ, и по другим делам вступают в законную силу в сроки и в порядке, которые установлены АПК РФ или иным ФЗ.</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Судебный приказ, вынесенный по делам приказного производства, вступает в законную силу в сроки и в порядке, которые установлен</w:t>
      </w:r>
      <w:r w:rsidR="00E63E56">
        <w:rPr>
          <w:rFonts w:ascii="Times New Roman" w:hAnsi="Times New Roman" w:cs="Times New Roman"/>
          <w:sz w:val="24"/>
          <w:szCs w:val="24"/>
        </w:rPr>
        <w:t>н</w:t>
      </w:r>
      <w:r w:rsidRPr="00E63E56">
        <w:rPr>
          <w:rFonts w:ascii="Times New Roman" w:hAnsi="Times New Roman" w:cs="Times New Roman"/>
          <w:sz w:val="24"/>
          <w:szCs w:val="24"/>
        </w:rPr>
        <w:t>ые соответствующей главой АПК РФ (гл. 29.1 АПК РФ).</w:t>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Решение арбитражного суда первой инстанции может быть обжаловано в арбитражный суд апелляционной инстанции, если иное не предусмотрено АПК РФ.</w:t>
      </w:r>
      <w:r w:rsidRPr="00E63E56">
        <w:rPr>
          <w:rFonts w:ascii="Times New Roman" w:hAnsi="Times New Roman" w:cs="Times New Roman"/>
          <w:sz w:val="24"/>
          <w:szCs w:val="24"/>
        </w:rPr>
        <w:tab/>
        <w:t>Если иное не предусмотрено АПК РФ,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 xml:space="preserve">Решение арбитражного суда приводится в исполнение после вступления его в законную силу, за исключением случаев немедленного исполнения, в порядке, </w:t>
      </w:r>
      <w:r w:rsidRPr="00E63E56">
        <w:rPr>
          <w:rFonts w:ascii="Times New Roman" w:hAnsi="Times New Roman" w:cs="Times New Roman"/>
          <w:sz w:val="24"/>
          <w:szCs w:val="24"/>
        </w:rPr>
        <w:lastRenderedPageBreak/>
        <w:t>установленном АПК РФ и иными ФЗ, регулирующими вопросы исполнительного производства.</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Судебный приказ, вынесенный по делам приказного производства, подлежит исполнению после вступления его в законную силу.</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hAnsi="Times New Roman" w:cs="Times New Roman"/>
          <w:sz w:val="24"/>
          <w:szCs w:val="24"/>
        </w:rPr>
        <w:t>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00E63E56">
        <w:rPr>
          <w:rFonts w:ascii="Times New Roman" w:hAnsi="Times New Roman" w:cs="Times New Roman"/>
          <w:sz w:val="24"/>
          <w:szCs w:val="24"/>
        </w:rPr>
        <w:tab/>
      </w:r>
      <w:r w:rsidRPr="00E63E56">
        <w:rPr>
          <w:rFonts w:ascii="Times New Roman" w:eastAsia="Times New Roman" w:hAnsi="Times New Roman" w:cs="Times New Roman"/>
          <w:sz w:val="24"/>
          <w:szCs w:val="24"/>
          <w:lang w:eastAsia="ru-RU"/>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00E63E56">
        <w:rPr>
          <w:rFonts w:ascii="Times New Roman" w:eastAsia="Times New Roman" w:hAnsi="Times New Roman" w:cs="Times New Roman"/>
          <w:sz w:val="24"/>
          <w:szCs w:val="24"/>
          <w:lang w:eastAsia="ru-RU"/>
        </w:rPr>
        <w:tab/>
      </w:r>
      <w:r w:rsidRPr="00E63E56">
        <w:rPr>
          <w:rFonts w:ascii="Times New Roman" w:hAnsi="Times New Roman" w:cs="Times New Roman"/>
          <w:sz w:val="24"/>
          <w:szCs w:val="24"/>
        </w:rPr>
        <w:t>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r w:rsidRPr="00E63E56">
        <w:rPr>
          <w:rFonts w:ascii="Times New Roman" w:hAnsi="Times New Roman" w:cs="Times New Roman"/>
          <w:sz w:val="24"/>
          <w:szCs w:val="24"/>
        </w:rPr>
        <w:tab/>
        <w:t>Копии определения направляются лицам, участвующим в деле, не позднее следующего дня после дня его вынесения.</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Арбитражный суд по заявлению лиц, участвующих в деле, может принять меры по обеспечению исполнения решения, не обращенного к немедленному исполнению.</w:t>
      </w:r>
      <w:r w:rsidR="00E63E56">
        <w:rPr>
          <w:rFonts w:ascii="Times New Roman" w:hAnsi="Times New Roman" w:cs="Times New Roman"/>
          <w:sz w:val="24"/>
          <w:szCs w:val="24"/>
        </w:rPr>
        <w:tab/>
      </w:r>
      <w:r w:rsidR="00E63E56">
        <w:rPr>
          <w:rFonts w:ascii="Times New Roman" w:hAnsi="Times New Roman" w:cs="Times New Roman"/>
          <w:sz w:val="24"/>
          <w:szCs w:val="24"/>
        </w:rPr>
        <w:tab/>
      </w:r>
      <w:r w:rsidR="00875652" w:rsidRPr="00875652">
        <w:rPr>
          <w:rFonts w:ascii="Times New Roman" w:eastAsia="Times New Roman" w:hAnsi="Times New Roman" w:cs="Times New Roman"/>
          <w:color w:val="auto"/>
          <w:sz w:val="24"/>
          <w:szCs w:val="24"/>
          <w:lang w:eastAsia="ru-RU"/>
        </w:rPr>
        <w:t xml:space="preserve">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 </w:t>
      </w:r>
    </w:p>
    <w:p w:rsidR="00875652" w:rsidRPr="00875652" w:rsidRDefault="00875652" w:rsidP="00875652">
      <w:pPr>
        <w:spacing w:after="0" w:line="240" w:lineRule="auto"/>
        <w:ind w:firstLine="708"/>
        <w:jc w:val="both"/>
        <w:rPr>
          <w:rFonts w:ascii="Times New Roman" w:eastAsia="Times New Roman" w:hAnsi="Times New Roman" w:cs="Times New Roman"/>
          <w:color w:val="auto"/>
          <w:sz w:val="24"/>
          <w:szCs w:val="24"/>
          <w:lang w:eastAsia="ru-RU"/>
        </w:rPr>
      </w:pPr>
      <w:r w:rsidRPr="00875652">
        <w:rPr>
          <w:rFonts w:ascii="Times New Roman" w:eastAsia="Times New Roman" w:hAnsi="Times New Roman" w:cs="Times New Roman"/>
          <w:color w:val="auto"/>
          <w:sz w:val="24"/>
          <w:szCs w:val="24"/>
          <w:lang w:eastAsia="ru-RU"/>
        </w:rPr>
        <w:t xml:space="preserve">Если иное не предусмотрено </w:t>
      </w:r>
      <w:r>
        <w:rPr>
          <w:rFonts w:ascii="Times New Roman" w:eastAsia="Times New Roman" w:hAnsi="Times New Roman" w:cs="Times New Roman"/>
          <w:color w:val="auto"/>
          <w:sz w:val="24"/>
          <w:szCs w:val="24"/>
          <w:lang w:eastAsia="ru-RU"/>
        </w:rPr>
        <w:t>ФЗ</w:t>
      </w:r>
      <w:r w:rsidRPr="00875652">
        <w:rPr>
          <w:rFonts w:ascii="Times New Roman" w:eastAsia="Times New Roman" w:hAnsi="Times New Roman" w:cs="Times New Roman"/>
          <w:color w:val="auto"/>
          <w:sz w:val="24"/>
          <w:szCs w:val="24"/>
          <w:lang w:eastAsia="ru-RU"/>
        </w:rPr>
        <w:t xml:space="preserve">,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 </w:t>
      </w:r>
    </w:p>
    <w:p w:rsidR="00875652" w:rsidRPr="00875652" w:rsidRDefault="00875652" w:rsidP="00875652">
      <w:pPr>
        <w:spacing w:after="0" w:line="240" w:lineRule="auto"/>
        <w:ind w:firstLine="708"/>
        <w:jc w:val="both"/>
        <w:rPr>
          <w:rFonts w:ascii="Times New Roman" w:eastAsia="Times New Roman" w:hAnsi="Times New Roman" w:cs="Times New Roman"/>
          <w:color w:val="auto"/>
          <w:sz w:val="24"/>
          <w:szCs w:val="24"/>
          <w:lang w:eastAsia="ru-RU"/>
        </w:rPr>
      </w:pPr>
      <w:r w:rsidRPr="00875652">
        <w:rPr>
          <w:rFonts w:ascii="Times New Roman" w:eastAsia="Times New Roman" w:hAnsi="Times New Roman" w:cs="Times New Roman"/>
          <w:color w:val="auto"/>
          <w:sz w:val="24"/>
          <w:szCs w:val="24"/>
          <w:lang w:eastAsia="ru-RU"/>
        </w:rPr>
        <w:t xml:space="preserve">Если иное не предусмотрено </w:t>
      </w:r>
      <w:r>
        <w:rPr>
          <w:rFonts w:ascii="Times New Roman" w:eastAsia="Times New Roman" w:hAnsi="Times New Roman" w:cs="Times New Roman"/>
          <w:color w:val="auto"/>
          <w:sz w:val="24"/>
          <w:szCs w:val="24"/>
          <w:lang w:eastAsia="ru-RU"/>
        </w:rPr>
        <w:t>ФЗ</w:t>
      </w:r>
      <w:r w:rsidRPr="00875652">
        <w:rPr>
          <w:rFonts w:ascii="Times New Roman" w:eastAsia="Times New Roman" w:hAnsi="Times New Roman" w:cs="Times New Roman"/>
          <w:color w:val="auto"/>
          <w:sz w:val="24"/>
          <w:szCs w:val="24"/>
          <w:lang w:eastAsia="ru-RU"/>
        </w:rPr>
        <w:t xml:space="preserve"> или договором, для индексации используется официальная статистическая информация об индексе потребительских цен (тарифов) на товары и услуги в </w:t>
      </w:r>
      <w:r>
        <w:rPr>
          <w:rFonts w:ascii="Times New Roman" w:eastAsia="Times New Roman" w:hAnsi="Times New Roman" w:cs="Times New Roman"/>
          <w:color w:val="auto"/>
          <w:sz w:val="24"/>
          <w:szCs w:val="24"/>
          <w:lang w:eastAsia="ru-RU"/>
        </w:rPr>
        <w:t>РФ</w:t>
      </w:r>
      <w:r w:rsidRPr="00875652">
        <w:rPr>
          <w:rFonts w:ascii="Times New Roman" w:eastAsia="Times New Roman" w:hAnsi="Times New Roman" w:cs="Times New Roman"/>
          <w:color w:val="auto"/>
          <w:sz w:val="24"/>
          <w:szCs w:val="24"/>
          <w:lang w:eastAsia="ru-RU"/>
        </w:rPr>
        <w:t xml:space="preserve">,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rsidRPr="00875652">
        <w:rPr>
          <w:rFonts w:ascii="Times New Roman" w:eastAsia="Times New Roman" w:hAnsi="Times New Roman" w:cs="Times New Roman"/>
          <w:color w:val="auto"/>
          <w:sz w:val="24"/>
          <w:szCs w:val="24"/>
          <w:lang w:eastAsia="ru-RU"/>
        </w:rPr>
        <w:lastRenderedPageBreak/>
        <w:t xml:space="preserve">экологических и других общественных процессах в </w:t>
      </w:r>
      <w:r>
        <w:rPr>
          <w:rFonts w:ascii="Times New Roman" w:eastAsia="Times New Roman" w:hAnsi="Times New Roman" w:cs="Times New Roman"/>
          <w:color w:val="auto"/>
          <w:sz w:val="24"/>
          <w:szCs w:val="24"/>
          <w:lang w:eastAsia="ru-RU"/>
        </w:rPr>
        <w:t>РФ</w:t>
      </w:r>
      <w:bookmarkStart w:id="0" w:name="_GoBack"/>
      <w:bookmarkEnd w:id="0"/>
      <w:r w:rsidRPr="00875652">
        <w:rPr>
          <w:rFonts w:ascii="Times New Roman" w:eastAsia="Times New Roman" w:hAnsi="Times New Roman" w:cs="Times New Roman"/>
          <w:color w:val="auto"/>
          <w:sz w:val="24"/>
          <w:szCs w:val="24"/>
          <w:lang w:eastAsia="ru-RU"/>
        </w:rPr>
        <w:t xml:space="preserve">, в информационно-телекоммуникационной сети "Интернет". </w:t>
      </w:r>
    </w:p>
    <w:p w:rsidR="00203E15" w:rsidRPr="00E63E56" w:rsidRDefault="00187BFE" w:rsidP="00E63E56">
      <w:pPr>
        <w:spacing w:line="240" w:lineRule="auto"/>
        <w:ind w:firstLine="540"/>
        <w:jc w:val="both"/>
        <w:rPr>
          <w:rFonts w:ascii="Times New Roman" w:eastAsia="Times New Roman" w:hAnsi="Times New Roman" w:cs="Times New Roman"/>
          <w:color w:val="auto"/>
          <w:sz w:val="24"/>
          <w:szCs w:val="24"/>
          <w:lang w:eastAsia="ru-RU"/>
        </w:rPr>
      </w:pPr>
      <w:r w:rsidRPr="00E63E56">
        <w:rPr>
          <w:rFonts w:ascii="Times New Roman" w:hAnsi="Times New Roman" w:cs="Times New Roman"/>
          <w:sz w:val="24"/>
          <w:szCs w:val="24"/>
        </w:rPr>
        <w:tab/>
        <w:t>Указанное выше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t>По результатам рассмотрения заявления выносится определение.</w:t>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Fonts w:ascii="Times New Roman" w:hAnsi="Times New Roman" w:cs="Times New Roman"/>
          <w:sz w:val="24"/>
          <w:szCs w:val="24"/>
        </w:rPr>
        <w:tab/>
      </w:r>
      <w:r w:rsidRPr="00E63E56">
        <w:rPr>
          <w:rStyle w:val="a4"/>
          <w:rFonts w:ascii="Times New Roman" w:hAnsi="Times New Roman" w:cs="Times New Roman"/>
          <w:b w:val="0"/>
          <w:bCs w:val="0"/>
          <w:sz w:val="24"/>
          <w:szCs w:val="24"/>
        </w:rPr>
        <w:t>Определение арбитражного суда об индексации присужденных денежных сумм или об отказе в индексации может быть обжаловано.</w:t>
      </w:r>
    </w:p>
    <w:sectPr w:rsidR="00203E15" w:rsidRPr="00E63E56" w:rsidSect="00203E15">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3E15"/>
    <w:rsid w:val="00187BFE"/>
    <w:rsid w:val="00203E15"/>
    <w:rsid w:val="002F6099"/>
    <w:rsid w:val="004442C0"/>
    <w:rsid w:val="00635DE2"/>
    <w:rsid w:val="00875652"/>
    <w:rsid w:val="00E63E56"/>
    <w:rsid w:val="00F94626"/>
    <w:rsid w:val="00FC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04A1D-39AF-47A8-A598-148DE52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B86AC5"/>
    <w:rPr>
      <w:rFonts w:ascii="OpenSymbol" w:eastAsia="OpenSymbol" w:hAnsi="OpenSymbol" w:cs="OpenSymbol"/>
    </w:rPr>
  </w:style>
  <w:style w:type="character" w:customStyle="1" w:styleId="ListLabel1">
    <w:name w:val="ListLabel 1"/>
    <w:qFormat/>
    <w:rsid w:val="00B86AC5"/>
    <w:rPr>
      <w:rFonts w:ascii="Times New Roman" w:hAnsi="Times New Roman" w:cs="OpenSymbol"/>
      <w:sz w:val="24"/>
    </w:rPr>
  </w:style>
  <w:style w:type="character" w:customStyle="1" w:styleId="ListLabel2">
    <w:name w:val="ListLabel 2"/>
    <w:qFormat/>
    <w:rsid w:val="00B86AC5"/>
    <w:rPr>
      <w:rFonts w:cs="OpenSymbol"/>
    </w:rPr>
  </w:style>
  <w:style w:type="character" w:customStyle="1" w:styleId="ListLabel3">
    <w:name w:val="ListLabel 3"/>
    <w:qFormat/>
    <w:rsid w:val="00B86AC5"/>
    <w:rPr>
      <w:rFonts w:cs="OpenSymbol"/>
    </w:rPr>
  </w:style>
  <w:style w:type="character" w:customStyle="1" w:styleId="ListLabel4">
    <w:name w:val="ListLabel 4"/>
    <w:qFormat/>
    <w:rsid w:val="00B86AC5"/>
    <w:rPr>
      <w:rFonts w:cs="OpenSymbol"/>
    </w:rPr>
  </w:style>
  <w:style w:type="character" w:customStyle="1" w:styleId="ListLabel5">
    <w:name w:val="ListLabel 5"/>
    <w:qFormat/>
    <w:rsid w:val="00B86AC5"/>
    <w:rPr>
      <w:rFonts w:cs="OpenSymbol"/>
    </w:rPr>
  </w:style>
  <w:style w:type="character" w:customStyle="1" w:styleId="ListLabel6">
    <w:name w:val="ListLabel 6"/>
    <w:qFormat/>
    <w:rsid w:val="00B86AC5"/>
    <w:rPr>
      <w:rFonts w:cs="OpenSymbol"/>
    </w:rPr>
  </w:style>
  <w:style w:type="character" w:customStyle="1" w:styleId="ListLabel7">
    <w:name w:val="ListLabel 7"/>
    <w:qFormat/>
    <w:rsid w:val="00B86AC5"/>
    <w:rPr>
      <w:rFonts w:cs="OpenSymbol"/>
    </w:rPr>
  </w:style>
  <w:style w:type="character" w:customStyle="1" w:styleId="ListLabel8">
    <w:name w:val="ListLabel 8"/>
    <w:qFormat/>
    <w:rsid w:val="00B86AC5"/>
    <w:rPr>
      <w:rFonts w:cs="OpenSymbol"/>
    </w:rPr>
  </w:style>
  <w:style w:type="character" w:customStyle="1" w:styleId="ListLabel9">
    <w:name w:val="ListLabel 9"/>
    <w:qFormat/>
    <w:rsid w:val="00B86AC5"/>
    <w:rPr>
      <w:rFonts w:cs="OpenSymbol"/>
    </w:rPr>
  </w:style>
  <w:style w:type="character" w:styleId="a4">
    <w:name w:val="Strong"/>
    <w:basedOn w:val="a0"/>
    <w:qFormat/>
    <w:rsid w:val="00B86AC5"/>
    <w:rPr>
      <w:b/>
      <w:bCs/>
    </w:rPr>
  </w:style>
  <w:style w:type="character" w:customStyle="1" w:styleId="ListLabel10">
    <w:name w:val="ListLabel 10"/>
    <w:qFormat/>
    <w:rsid w:val="00B86AC5"/>
    <w:rPr>
      <w:rFonts w:ascii="Times New Roman" w:hAnsi="Times New Roman" w:cs="OpenSymbol"/>
      <w:sz w:val="24"/>
    </w:rPr>
  </w:style>
  <w:style w:type="character" w:customStyle="1" w:styleId="ListLabel11">
    <w:name w:val="ListLabel 11"/>
    <w:qFormat/>
    <w:rsid w:val="00B86AC5"/>
    <w:rPr>
      <w:rFonts w:cs="OpenSymbol"/>
    </w:rPr>
  </w:style>
  <w:style w:type="character" w:customStyle="1" w:styleId="ListLabel12">
    <w:name w:val="ListLabel 12"/>
    <w:qFormat/>
    <w:rsid w:val="00B86AC5"/>
    <w:rPr>
      <w:rFonts w:cs="OpenSymbol"/>
    </w:rPr>
  </w:style>
  <w:style w:type="character" w:customStyle="1" w:styleId="ListLabel13">
    <w:name w:val="ListLabel 13"/>
    <w:qFormat/>
    <w:rsid w:val="00B86AC5"/>
    <w:rPr>
      <w:rFonts w:cs="OpenSymbol"/>
    </w:rPr>
  </w:style>
  <w:style w:type="character" w:customStyle="1" w:styleId="ListLabel14">
    <w:name w:val="ListLabel 14"/>
    <w:qFormat/>
    <w:rsid w:val="00B86AC5"/>
    <w:rPr>
      <w:rFonts w:cs="OpenSymbol"/>
    </w:rPr>
  </w:style>
  <w:style w:type="character" w:customStyle="1" w:styleId="ListLabel15">
    <w:name w:val="ListLabel 15"/>
    <w:qFormat/>
    <w:rsid w:val="00B86AC5"/>
    <w:rPr>
      <w:rFonts w:cs="OpenSymbol"/>
    </w:rPr>
  </w:style>
  <w:style w:type="character" w:customStyle="1" w:styleId="ListLabel16">
    <w:name w:val="ListLabel 16"/>
    <w:qFormat/>
    <w:rsid w:val="00B86AC5"/>
    <w:rPr>
      <w:rFonts w:cs="OpenSymbol"/>
    </w:rPr>
  </w:style>
  <w:style w:type="character" w:customStyle="1" w:styleId="ListLabel17">
    <w:name w:val="ListLabel 17"/>
    <w:qFormat/>
    <w:rsid w:val="00B86AC5"/>
    <w:rPr>
      <w:rFonts w:cs="OpenSymbol"/>
    </w:rPr>
  </w:style>
  <w:style w:type="character" w:customStyle="1" w:styleId="ListLabel18">
    <w:name w:val="ListLabel 18"/>
    <w:qFormat/>
    <w:rsid w:val="00B86AC5"/>
    <w:rPr>
      <w:rFonts w:cs="OpenSymbol"/>
    </w:rPr>
  </w:style>
  <w:style w:type="character" w:customStyle="1" w:styleId="ListLabel19">
    <w:name w:val="ListLabel 19"/>
    <w:qFormat/>
    <w:rsid w:val="00B86AC5"/>
    <w:rPr>
      <w:rFonts w:ascii="Times New Roman" w:hAnsi="Times New Roman" w:cs="OpenSymbol"/>
      <w:sz w:val="24"/>
    </w:rPr>
  </w:style>
  <w:style w:type="character" w:customStyle="1" w:styleId="ListLabel20">
    <w:name w:val="ListLabel 20"/>
    <w:qFormat/>
    <w:rsid w:val="00B86AC5"/>
    <w:rPr>
      <w:rFonts w:cs="OpenSymbol"/>
    </w:rPr>
  </w:style>
  <w:style w:type="character" w:customStyle="1" w:styleId="ListLabel21">
    <w:name w:val="ListLabel 21"/>
    <w:qFormat/>
    <w:rsid w:val="00B86AC5"/>
    <w:rPr>
      <w:rFonts w:cs="OpenSymbol"/>
    </w:rPr>
  </w:style>
  <w:style w:type="character" w:customStyle="1" w:styleId="ListLabel22">
    <w:name w:val="ListLabel 22"/>
    <w:qFormat/>
    <w:rsid w:val="00B86AC5"/>
    <w:rPr>
      <w:rFonts w:cs="OpenSymbol"/>
    </w:rPr>
  </w:style>
  <w:style w:type="character" w:customStyle="1" w:styleId="ListLabel23">
    <w:name w:val="ListLabel 23"/>
    <w:qFormat/>
    <w:rsid w:val="00B86AC5"/>
    <w:rPr>
      <w:rFonts w:cs="OpenSymbol"/>
    </w:rPr>
  </w:style>
  <w:style w:type="character" w:customStyle="1" w:styleId="ListLabel24">
    <w:name w:val="ListLabel 24"/>
    <w:qFormat/>
    <w:rsid w:val="00B86AC5"/>
    <w:rPr>
      <w:rFonts w:cs="OpenSymbol"/>
    </w:rPr>
  </w:style>
  <w:style w:type="character" w:customStyle="1" w:styleId="ListLabel25">
    <w:name w:val="ListLabel 25"/>
    <w:qFormat/>
    <w:rsid w:val="00B86AC5"/>
    <w:rPr>
      <w:rFonts w:cs="OpenSymbol"/>
    </w:rPr>
  </w:style>
  <w:style w:type="character" w:customStyle="1" w:styleId="ListLabel26">
    <w:name w:val="ListLabel 26"/>
    <w:qFormat/>
    <w:rsid w:val="00B86AC5"/>
    <w:rPr>
      <w:rFonts w:cs="OpenSymbol"/>
    </w:rPr>
  </w:style>
  <w:style w:type="character" w:customStyle="1" w:styleId="ListLabel27">
    <w:name w:val="ListLabel 27"/>
    <w:qFormat/>
    <w:rsid w:val="00B86AC5"/>
    <w:rPr>
      <w:rFonts w:cs="OpenSymbol"/>
    </w:rPr>
  </w:style>
  <w:style w:type="character" w:customStyle="1" w:styleId="ListLabel28">
    <w:name w:val="ListLabel 28"/>
    <w:qFormat/>
    <w:rsid w:val="00B86AC5"/>
    <w:rPr>
      <w:rFonts w:ascii="Times New Roman" w:hAnsi="Times New Roman" w:cs="OpenSymbol"/>
      <w:sz w:val="24"/>
    </w:rPr>
  </w:style>
  <w:style w:type="character" w:customStyle="1" w:styleId="ListLabel29">
    <w:name w:val="ListLabel 29"/>
    <w:qFormat/>
    <w:rsid w:val="00B86AC5"/>
    <w:rPr>
      <w:rFonts w:cs="OpenSymbol"/>
    </w:rPr>
  </w:style>
  <w:style w:type="character" w:customStyle="1" w:styleId="ListLabel30">
    <w:name w:val="ListLabel 30"/>
    <w:qFormat/>
    <w:rsid w:val="00B86AC5"/>
    <w:rPr>
      <w:rFonts w:cs="OpenSymbol"/>
    </w:rPr>
  </w:style>
  <w:style w:type="character" w:customStyle="1" w:styleId="ListLabel31">
    <w:name w:val="ListLabel 31"/>
    <w:qFormat/>
    <w:rsid w:val="00B86AC5"/>
    <w:rPr>
      <w:rFonts w:cs="OpenSymbol"/>
    </w:rPr>
  </w:style>
  <w:style w:type="character" w:customStyle="1" w:styleId="ListLabel32">
    <w:name w:val="ListLabel 32"/>
    <w:qFormat/>
    <w:rsid w:val="00B86AC5"/>
    <w:rPr>
      <w:rFonts w:cs="OpenSymbol"/>
    </w:rPr>
  </w:style>
  <w:style w:type="character" w:customStyle="1" w:styleId="ListLabel33">
    <w:name w:val="ListLabel 33"/>
    <w:qFormat/>
    <w:rsid w:val="00B86AC5"/>
    <w:rPr>
      <w:rFonts w:cs="OpenSymbol"/>
    </w:rPr>
  </w:style>
  <w:style w:type="character" w:customStyle="1" w:styleId="ListLabel34">
    <w:name w:val="ListLabel 34"/>
    <w:qFormat/>
    <w:rsid w:val="00B86AC5"/>
    <w:rPr>
      <w:rFonts w:cs="OpenSymbol"/>
    </w:rPr>
  </w:style>
  <w:style w:type="character" w:customStyle="1" w:styleId="ListLabel35">
    <w:name w:val="ListLabel 35"/>
    <w:qFormat/>
    <w:rsid w:val="00B86AC5"/>
    <w:rPr>
      <w:rFonts w:cs="OpenSymbol"/>
    </w:rPr>
  </w:style>
  <w:style w:type="character" w:customStyle="1" w:styleId="ListLabel36">
    <w:name w:val="ListLabel 36"/>
    <w:qFormat/>
    <w:rsid w:val="00B86AC5"/>
    <w:rPr>
      <w:rFonts w:cs="OpenSymbol"/>
    </w:rPr>
  </w:style>
  <w:style w:type="character" w:customStyle="1" w:styleId="ListLabel37">
    <w:name w:val="ListLabel 37"/>
    <w:qFormat/>
    <w:rsid w:val="00B86AC5"/>
    <w:rPr>
      <w:rFonts w:ascii="Times New Roman" w:hAnsi="Times New Roman" w:cs="OpenSymbol"/>
      <w:sz w:val="24"/>
    </w:rPr>
  </w:style>
  <w:style w:type="character" w:customStyle="1" w:styleId="ListLabel38">
    <w:name w:val="ListLabel 38"/>
    <w:qFormat/>
    <w:rsid w:val="00B86AC5"/>
    <w:rPr>
      <w:rFonts w:cs="OpenSymbol"/>
    </w:rPr>
  </w:style>
  <w:style w:type="character" w:customStyle="1" w:styleId="ListLabel39">
    <w:name w:val="ListLabel 39"/>
    <w:qFormat/>
    <w:rsid w:val="00B86AC5"/>
    <w:rPr>
      <w:rFonts w:cs="OpenSymbol"/>
    </w:rPr>
  </w:style>
  <w:style w:type="character" w:customStyle="1" w:styleId="ListLabel40">
    <w:name w:val="ListLabel 40"/>
    <w:qFormat/>
    <w:rsid w:val="00B86AC5"/>
    <w:rPr>
      <w:rFonts w:cs="OpenSymbol"/>
    </w:rPr>
  </w:style>
  <w:style w:type="character" w:customStyle="1" w:styleId="ListLabel41">
    <w:name w:val="ListLabel 41"/>
    <w:qFormat/>
    <w:rsid w:val="00B86AC5"/>
    <w:rPr>
      <w:rFonts w:cs="OpenSymbol"/>
    </w:rPr>
  </w:style>
  <w:style w:type="character" w:customStyle="1" w:styleId="ListLabel42">
    <w:name w:val="ListLabel 42"/>
    <w:qFormat/>
    <w:rsid w:val="00B86AC5"/>
    <w:rPr>
      <w:rFonts w:cs="OpenSymbol"/>
    </w:rPr>
  </w:style>
  <w:style w:type="character" w:customStyle="1" w:styleId="ListLabel43">
    <w:name w:val="ListLabel 43"/>
    <w:qFormat/>
    <w:rsid w:val="00B86AC5"/>
    <w:rPr>
      <w:rFonts w:cs="OpenSymbol"/>
    </w:rPr>
  </w:style>
  <w:style w:type="character" w:customStyle="1" w:styleId="ListLabel44">
    <w:name w:val="ListLabel 44"/>
    <w:qFormat/>
    <w:rsid w:val="00B86AC5"/>
    <w:rPr>
      <w:rFonts w:cs="OpenSymbol"/>
    </w:rPr>
  </w:style>
  <w:style w:type="character" w:customStyle="1" w:styleId="ListLabel45">
    <w:name w:val="ListLabel 45"/>
    <w:qFormat/>
    <w:rsid w:val="00B86AC5"/>
    <w:rPr>
      <w:rFonts w:cs="OpenSymbol"/>
    </w:rPr>
  </w:style>
  <w:style w:type="character" w:customStyle="1" w:styleId="ListLabel46">
    <w:name w:val="ListLabel 46"/>
    <w:qFormat/>
    <w:rsid w:val="00B86AC5"/>
    <w:rPr>
      <w:rFonts w:ascii="Times New Roman" w:hAnsi="Times New Roman" w:cs="OpenSymbol"/>
      <w:sz w:val="24"/>
    </w:rPr>
  </w:style>
  <w:style w:type="character" w:customStyle="1" w:styleId="ListLabel47">
    <w:name w:val="ListLabel 47"/>
    <w:qFormat/>
    <w:rsid w:val="00B86AC5"/>
    <w:rPr>
      <w:rFonts w:cs="OpenSymbol"/>
    </w:rPr>
  </w:style>
  <w:style w:type="character" w:customStyle="1" w:styleId="ListLabel48">
    <w:name w:val="ListLabel 48"/>
    <w:qFormat/>
    <w:rsid w:val="00B86AC5"/>
    <w:rPr>
      <w:rFonts w:cs="OpenSymbol"/>
    </w:rPr>
  </w:style>
  <w:style w:type="character" w:customStyle="1" w:styleId="ListLabel49">
    <w:name w:val="ListLabel 49"/>
    <w:qFormat/>
    <w:rsid w:val="00B86AC5"/>
    <w:rPr>
      <w:rFonts w:cs="OpenSymbol"/>
    </w:rPr>
  </w:style>
  <w:style w:type="character" w:customStyle="1" w:styleId="ListLabel50">
    <w:name w:val="ListLabel 50"/>
    <w:qFormat/>
    <w:rsid w:val="00B86AC5"/>
    <w:rPr>
      <w:rFonts w:cs="OpenSymbol"/>
    </w:rPr>
  </w:style>
  <w:style w:type="character" w:customStyle="1" w:styleId="ListLabel51">
    <w:name w:val="ListLabel 51"/>
    <w:qFormat/>
    <w:rsid w:val="00B86AC5"/>
    <w:rPr>
      <w:rFonts w:cs="OpenSymbol"/>
    </w:rPr>
  </w:style>
  <w:style w:type="character" w:customStyle="1" w:styleId="ListLabel52">
    <w:name w:val="ListLabel 52"/>
    <w:qFormat/>
    <w:rsid w:val="00B86AC5"/>
    <w:rPr>
      <w:rFonts w:cs="OpenSymbol"/>
    </w:rPr>
  </w:style>
  <w:style w:type="character" w:customStyle="1" w:styleId="ListLabel53">
    <w:name w:val="ListLabel 53"/>
    <w:qFormat/>
    <w:rsid w:val="00B86AC5"/>
    <w:rPr>
      <w:rFonts w:cs="OpenSymbol"/>
    </w:rPr>
  </w:style>
  <w:style w:type="character" w:customStyle="1" w:styleId="ListLabel54">
    <w:name w:val="ListLabel 54"/>
    <w:qFormat/>
    <w:rsid w:val="00B86AC5"/>
    <w:rPr>
      <w:rFonts w:cs="OpenSymbol"/>
    </w:rPr>
  </w:style>
  <w:style w:type="character" w:customStyle="1" w:styleId="ListLabel55">
    <w:name w:val="ListLabel 55"/>
    <w:qFormat/>
    <w:rsid w:val="00B86AC5"/>
    <w:rPr>
      <w:rFonts w:ascii="Times New Roman" w:hAnsi="Times New Roman" w:cs="OpenSymbol"/>
      <w:sz w:val="24"/>
    </w:rPr>
  </w:style>
  <w:style w:type="character" w:customStyle="1" w:styleId="ListLabel56">
    <w:name w:val="ListLabel 56"/>
    <w:qFormat/>
    <w:rsid w:val="00B86AC5"/>
    <w:rPr>
      <w:rFonts w:cs="OpenSymbol"/>
    </w:rPr>
  </w:style>
  <w:style w:type="character" w:customStyle="1" w:styleId="ListLabel57">
    <w:name w:val="ListLabel 57"/>
    <w:qFormat/>
    <w:rsid w:val="00B86AC5"/>
    <w:rPr>
      <w:rFonts w:cs="OpenSymbol"/>
    </w:rPr>
  </w:style>
  <w:style w:type="character" w:customStyle="1" w:styleId="ListLabel58">
    <w:name w:val="ListLabel 58"/>
    <w:qFormat/>
    <w:rsid w:val="00B86AC5"/>
    <w:rPr>
      <w:rFonts w:cs="OpenSymbol"/>
    </w:rPr>
  </w:style>
  <w:style w:type="character" w:customStyle="1" w:styleId="ListLabel59">
    <w:name w:val="ListLabel 59"/>
    <w:qFormat/>
    <w:rsid w:val="00B86AC5"/>
    <w:rPr>
      <w:rFonts w:cs="OpenSymbol"/>
    </w:rPr>
  </w:style>
  <w:style w:type="character" w:customStyle="1" w:styleId="ListLabel60">
    <w:name w:val="ListLabel 60"/>
    <w:qFormat/>
    <w:rsid w:val="00B86AC5"/>
    <w:rPr>
      <w:rFonts w:cs="OpenSymbol"/>
    </w:rPr>
  </w:style>
  <w:style w:type="character" w:customStyle="1" w:styleId="ListLabel61">
    <w:name w:val="ListLabel 61"/>
    <w:qFormat/>
    <w:rsid w:val="00B86AC5"/>
    <w:rPr>
      <w:rFonts w:cs="OpenSymbol"/>
    </w:rPr>
  </w:style>
  <w:style w:type="character" w:customStyle="1" w:styleId="ListLabel62">
    <w:name w:val="ListLabel 62"/>
    <w:qFormat/>
    <w:rsid w:val="00B86AC5"/>
    <w:rPr>
      <w:rFonts w:cs="OpenSymbol"/>
    </w:rPr>
  </w:style>
  <w:style w:type="character" w:customStyle="1" w:styleId="ListLabel63">
    <w:name w:val="ListLabel 63"/>
    <w:qFormat/>
    <w:rsid w:val="00B86AC5"/>
    <w:rPr>
      <w:rFonts w:cs="OpenSymbol"/>
    </w:rPr>
  </w:style>
  <w:style w:type="character" w:customStyle="1" w:styleId="ListLabel64">
    <w:name w:val="ListLabel 64"/>
    <w:qFormat/>
    <w:rsid w:val="00B86AC5"/>
    <w:rPr>
      <w:rFonts w:ascii="Times New Roman" w:hAnsi="Times New Roman" w:cs="OpenSymbol"/>
      <w:sz w:val="24"/>
    </w:rPr>
  </w:style>
  <w:style w:type="character" w:customStyle="1" w:styleId="ListLabel65">
    <w:name w:val="ListLabel 65"/>
    <w:qFormat/>
    <w:rsid w:val="00B86AC5"/>
    <w:rPr>
      <w:rFonts w:cs="OpenSymbol"/>
    </w:rPr>
  </w:style>
  <w:style w:type="character" w:customStyle="1" w:styleId="ListLabel66">
    <w:name w:val="ListLabel 66"/>
    <w:qFormat/>
    <w:rsid w:val="00B86AC5"/>
    <w:rPr>
      <w:rFonts w:cs="OpenSymbol"/>
    </w:rPr>
  </w:style>
  <w:style w:type="character" w:customStyle="1" w:styleId="ListLabel67">
    <w:name w:val="ListLabel 67"/>
    <w:qFormat/>
    <w:rsid w:val="00B86AC5"/>
    <w:rPr>
      <w:rFonts w:cs="OpenSymbol"/>
    </w:rPr>
  </w:style>
  <w:style w:type="character" w:customStyle="1" w:styleId="ListLabel68">
    <w:name w:val="ListLabel 68"/>
    <w:qFormat/>
    <w:rsid w:val="00B86AC5"/>
    <w:rPr>
      <w:rFonts w:cs="OpenSymbol"/>
    </w:rPr>
  </w:style>
  <w:style w:type="character" w:customStyle="1" w:styleId="ListLabel69">
    <w:name w:val="ListLabel 69"/>
    <w:qFormat/>
    <w:rsid w:val="00B86AC5"/>
    <w:rPr>
      <w:rFonts w:cs="OpenSymbol"/>
    </w:rPr>
  </w:style>
  <w:style w:type="character" w:customStyle="1" w:styleId="ListLabel70">
    <w:name w:val="ListLabel 70"/>
    <w:qFormat/>
    <w:rsid w:val="00B86AC5"/>
    <w:rPr>
      <w:rFonts w:cs="OpenSymbol"/>
    </w:rPr>
  </w:style>
  <w:style w:type="character" w:customStyle="1" w:styleId="ListLabel71">
    <w:name w:val="ListLabel 71"/>
    <w:qFormat/>
    <w:rsid w:val="00B86AC5"/>
    <w:rPr>
      <w:rFonts w:cs="OpenSymbol"/>
    </w:rPr>
  </w:style>
  <w:style w:type="character" w:customStyle="1" w:styleId="ListLabel72">
    <w:name w:val="ListLabel 72"/>
    <w:qFormat/>
    <w:rsid w:val="00B86AC5"/>
    <w:rPr>
      <w:rFonts w:cs="OpenSymbol"/>
    </w:rPr>
  </w:style>
  <w:style w:type="character" w:customStyle="1" w:styleId="ListLabel73">
    <w:name w:val="ListLabel 73"/>
    <w:qFormat/>
    <w:rsid w:val="00B86AC5"/>
    <w:rPr>
      <w:rFonts w:ascii="Times New Roman" w:hAnsi="Times New Roman" w:cs="OpenSymbol"/>
      <w:sz w:val="24"/>
    </w:rPr>
  </w:style>
  <w:style w:type="character" w:customStyle="1" w:styleId="ListLabel74">
    <w:name w:val="ListLabel 74"/>
    <w:qFormat/>
    <w:rsid w:val="00B86AC5"/>
    <w:rPr>
      <w:rFonts w:cs="OpenSymbol"/>
    </w:rPr>
  </w:style>
  <w:style w:type="character" w:customStyle="1" w:styleId="ListLabel75">
    <w:name w:val="ListLabel 75"/>
    <w:qFormat/>
    <w:rsid w:val="00B86AC5"/>
    <w:rPr>
      <w:rFonts w:cs="OpenSymbol"/>
    </w:rPr>
  </w:style>
  <w:style w:type="character" w:customStyle="1" w:styleId="ListLabel76">
    <w:name w:val="ListLabel 76"/>
    <w:qFormat/>
    <w:rsid w:val="00B86AC5"/>
    <w:rPr>
      <w:rFonts w:cs="OpenSymbol"/>
    </w:rPr>
  </w:style>
  <w:style w:type="character" w:customStyle="1" w:styleId="ListLabel77">
    <w:name w:val="ListLabel 77"/>
    <w:qFormat/>
    <w:rsid w:val="00B86AC5"/>
    <w:rPr>
      <w:rFonts w:cs="OpenSymbol"/>
    </w:rPr>
  </w:style>
  <w:style w:type="character" w:customStyle="1" w:styleId="ListLabel78">
    <w:name w:val="ListLabel 78"/>
    <w:qFormat/>
    <w:rsid w:val="00B86AC5"/>
    <w:rPr>
      <w:rFonts w:cs="OpenSymbol"/>
    </w:rPr>
  </w:style>
  <w:style w:type="character" w:customStyle="1" w:styleId="ListLabel79">
    <w:name w:val="ListLabel 79"/>
    <w:qFormat/>
    <w:rsid w:val="00B86AC5"/>
    <w:rPr>
      <w:rFonts w:cs="OpenSymbol"/>
    </w:rPr>
  </w:style>
  <w:style w:type="character" w:customStyle="1" w:styleId="ListLabel80">
    <w:name w:val="ListLabel 80"/>
    <w:qFormat/>
    <w:rsid w:val="00B86AC5"/>
    <w:rPr>
      <w:rFonts w:cs="OpenSymbol"/>
    </w:rPr>
  </w:style>
  <w:style w:type="character" w:customStyle="1" w:styleId="ListLabel81">
    <w:name w:val="ListLabel 81"/>
    <w:qFormat/>
    <w:rsid w:val="00B86AC5"/>
    <w:rPr>
      <w:rFonts w:cs="OpenSymbol"/>
    </w:rPr>
  </w:style>
  <w:style w:type="character" w:customStyle="1" w:styleId="ListLabel82">
    <w:name w:val="ListLabel 82"/>
    <w:qFormat/>
    <w:rsid w:val="00B86AC5"/>
    <w:rPr>
      <w:rFonts w:ascii="Times New Roman" w:hAnsi="Times New Roman" w:cs="OpenSymbol"/>
      <w:sz w:val="24"/>
    </w:rPr>
  </w:style>
  <w:style w:type="character" w:customStyle="1" w:styleId="ListLabel83">
    <w:name w:val="ListLabel 83"/>
    <w:qFormat/>
    <w:rsid w:val="00B86AC5"/>
    <w:rPr>
      <w:rFonts w:cs="OpenSymbol"/>
    </w:rPr>
  </w:style>
  <w:style w:type="character" w:customStyle="1" w:styleId="ListLabel84">
    <w:name w:val="ListLabel 84"/>
    <w:qFormat/>
    <w:rsid w:val="00B86AC5"/>
    <w:rPr>
      <w:rFonts w:cs="OpenSymbol"/>
    </w:rPr>
  </w:style>
  <w:style w:type="character" w:customStyle="1" w:styleId="ListLabel85">
    <w:name w:val="ListLabel 85"/>
    <w:qFormat/>
    <w:rsid w:val="00B86AC5"/>
    <w:rPr>
      <w:rFonts w:cs="OpenSymbol"/>
    </w:rPr>
  </w:style>
  <w:style w:type="character" w:customStyle="1" w:styleId="ListLabel86">
    <w:name w:val="ListLabel 86"/>
    <w:qFormat/>
    <w:rsid w:val="00B86AC5"/>
    <w:rPr>
      <w:rFonts w:cs="OpenSymbol"/>
    </w:rPr>
  </w:style>
  <w:style w:type="character" w:customStyle="1" w:styleId="ListLabel87">
    <w:name w:val="ListLabel 87"/>
    <w:qFormat/>
    <w:rsid w:val="00B86AC5"/>
    <w:rPr>
      <w:rFonts w:cs="OpenSymbol"/>
    </w:rPr>
  </w:style>
  <w:style w:type="character" w:customStyle="1" w:styleId="ListLabel88">
    <w:name w:val="ListLabel 88"/>
    <w:qFormat/>
    <w:rsid w:val="00B86AC5"/>
    <w:rPr>
      <w:rFonts w:cs="OpenSymbol"/>
    </w:rPr>
  </w:style>
  <w:style w:type="character" w:customStyle="1" w:styleId="ListLabel89">
    <w:name w:val="ListLabel 89"/>
    <w:qFormat/>
    <w:rsid w:val="00B86AC5"/>
    <w:rPr>
      <w:rFonts w:cs="OpenSymbol"/>
    </w:rPr>
  </w:style>
  <w:style w:type="character" w:customStyle="1" w:styleId="ListLabel90">
    <w:name w:val="ListLabel 90"/>
    <w:qFormat/>
    <w:rsid w:val="00B86AC5"/>
    <w:rPr>
      <w:rFonts w:cs="OpenSymbol"/>
    </w:rPr>
  </w:style>
  <w:style w:type="character" w:customStyle="1" w:styleId="ListLabel91">
    <w:name w:val="ListLabel 91"/>
    <w:qFormat/>
    <w:rsid w:val="00B86AC5"/>
    <w:rPr>
      <w:rFonts w:ascii="Times New Roman" w:hAnsi="Times New Roman" w:cs="OpenSymbol"/>
      <w:sz w:val="24"/>
    </w:rPr>
  </w:style>
  <w:style w:type="character" w:customStyle="1" w:styleId="ListLabel92">
    <w:name w:val="ListLabel 92"/>
    <w:qFormat/>
    <w:rsid w:val="00B86AC5"/>
    <w:rPr>
      <w:rFonts w:cs="OpenSymbol"/>
    </w:rPr>
  </w:style>
  <w:style w:type="character" w:customStyle="1" w:styleId="ListLabel93">
    <w:name w:val="ListLabel 93"/>
    <w:qFormat/>
    <w:rsid w:val="00B86AC5"/>
    <w:rPr>
      <w:rFonts w:cs="OpenSymbol"/>
    </w:rPr>
  </w:style>
  <w:style w:type="character" w:customStyle="1" w:styleId="ListLabel94">
    <w:name w:val="ListLabel 94"/>
    <w:qFormat/>
    <w:rsid w:val="00B86AC5"/>
    <w:rPr>
      <w:rFonts w:cs="OpenSymbol"/>
    </w:rPr>
  </w:style>
  <w:style w:type="character" w:customStyle="1" w:styleId="ListLabel95">
    <w:name w:val="ListLabel 95"/>
    <w:qFormat/>
    <w:rsid w:val="00B86AC5"/>
    <w:rPr>
      <w:rFonts w:cs="OpenSymbol"/>
    </w:rPr>
  </w:style>
  <w:style w:type="character" w:customStyle="1" w:styleId="ListLabel96">
    <w:name w:val="ListLabel 96"/>
    <w:qFormat/>
    <w:rsid w:val="00B86AC5"/>
    <w:rPr>
      <w:rFonts w:cs="OpenSymbol"/>
    </w:rPr>
  </w:style>
  <w:style w:type="character" w:customStyle="1" w:styleId="ListLabel97">
    <w:name w:val="ListLabel 97"/>
    <w:qFormat/>
    <w:rsid w:val="00B86AC5"/>
    <w:rPr>
      <w:rFonts w:cs="OpenSymbol"/>
    </w:rPr>
  </w:style>
  <w:style w:type="character" w:customStyle="1" w:styleId="ListLabel98">
    <w:name w:val="ListLabel 98"/>
    <w:qFormat/>
    <w:rsid w:val="00B86AC5"/>
    <w:rPr>
      <w:rFonts w:cs="OpenSymbol"/>
    </w:rPr>
  </w:style>
  <w:style w:type="character" w:customStyle="1" w:styleId="ListLabel99">
    <w:name w:val="ListLabel 99"/>
    <w:qFormat/>
    <w:rsid w:val="00B86AC5"/>
    <w:rPr>
      <w:rFonts w:cs="OpenSymbol"/>
    </w:rPr>
  </w:style>
  <w:style w:type="paragraph" w:customStyle="1" w:styleId="a5">
    <w:name w:val="Заголовок"/>
    <w:basedOn w:val="a"/>
    <w:next w:val="a6"/>
    <w:qFormat/>
    <w:rsid w:val="00B86AC5"/>
    <w:pPr>
      <w:keepNext/>
      <w:spacing w:before="240" w:after="120"/>
    </w:pPr>
    <w:rPr>
      <w:rFonts w:ascii="Liberation Sans" w:eastAsia="Microsoft YaHei" w:hAnsi="Liberation Sans" w:cs="Mangal"/>
      <w:sz w:val="28"/>
      <w:szCs w:val="28"/>
    </w:rPr>
  </w:style>
  <w:style w:type="paragraph" w:styleId="a6">
    <w:name w:val="Body Text"/>
    <w:basedOn w:val="a"/>
    <w:rsid w:val="00B86AC5"/>
    <w:pPr>
      <w:spacing w:after="140" w:line="288" w:lineRule="auto"/>
    </w:pPr>
  </w:style>
  <w:style w:type="paragraph" w:styleId="a7">
    <w:name w:val="List"/>
    <w:basedOn w:val="a6"/>
    <w:rsid w:val="00B86AC5"/>
    <w:rPr>
      <w:rFonts w:cs="Mangal"/>
    </w:rPr>
  </w:style>
  <w:style w:type="paragraph" w:customStyle="1" w:styleId="1">
    <w:name w:val="Название объекта1"/>
    <w:basedOn w:val="a"/>
    <w:qFormat/>
    <w:rsid w:val="00B86AC5"/>
    <w:pPr>
      <w:suppressLineNumbers/>
      <w:spacing w:before="120" w:after="120"/>
    </w:pPr>
    <w:rPr>
      <w:rFonts w:cs="Mangal"/>
      <w:i/>
      <w:iCs/>
      <w:sz w:val="24"/>
      <w:szCs w:val="24"/>
    </w:rPr>
  </w:style>
  <w:style w:type="paragraph" w:styleId="a8">
    <w:name w:val="index heading"/>
    <w:basedOn w:val="a"/>
    <w:qFormat/>
    <w:rsid w:val="00B86AC5"/>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86AC5"/>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B86AC5"/>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5">
      <w:bodyDiv w:val="1"/>
      <w:marLeft w:val="0"/>
      <w:marRight w:val="0"/>
      <w:marTop w:val="0"/>
      <w:marBottom w:val="0"/>
      <w:divBdr>
        <w:top w:val="none" w:sz="0" w:space="0" w:color="auto"/>
        <w:left w:val="none" w:sz="0" w:space="0" w:color="auto"/>
        <w:bottom w:val="none" w:sz="0" w:space="0" w:color="auto"/>
        <w:right w:val="none" w:sz="0" w:space="0" w:color="auto"/>
      </w:divBdr>
    </w:div>
    <w:div w:id="423378206">
      <w:bodyDiv w:val="1"/>
      <w:marLeft w:val="0"/>
      <w:marRight w:val="0"/>
      <w:marTop w:val="0"/>
      <w:marBottom w:val="0"/>
      <w:divBdr>
        <w:top w:val="none" w:sz="0" w:space="0" w:color="auto"/>
        <w:left w:val="none" w:sz="0" w:space="0" w:color="auto"/>
        <w:bottom w:val="none" w:sz="0" w:space="0" w:color="auto"/>
        <w:right w:val="none" w:sz="0" w:space="0" w:color="auto"/>
      </w:divBdr>
    </w:div>
    <w:div w:id="1240208868">
      <w:bodyDiv w:val="1"/>
      <w:marLeft w:val="0"/>
      <w:marRight w:val="0"/>
      <w:marTop w:val="0"/>
      <w:marBottom w:val="0"/>
      <w:divBdr>
        <w:top w:val="none" w:sz="0" w:space="0" w:color="auto"/>
        <w:left w:val="none" w:sz="0" w:space="0" w:color="auto"/>
        <w:bottom w:val="none" w:sz="0" w:space="0" w:color="auto"/>
        <w:right w:val="none" w:sz="0" w:space="0" w:color="auto"/>
      </w:divBdr>
    </w:div>
    <w:div w:id="1342126933">
      <w:bodyDiv w:val="1"/>
      <w:marLeft w:val="0"/>
      <w:marRight w:val="0"/>
      <w:marTop w:val="0"/>
      <w:marBottom w:val="0"/>
      <w:divBdr>
        <w:top w:val="none" w:sz="0" w:space="0" w:color="auto"/>
        <w:left w:val="none" w:sz="0" w:space="0" w:color="auto"/>
        <w:bottom w:val="none" w:sz="0" w:space="0" w:color="auto"/>
        <w:right w:val="none" w:sz="0" w:space="0" w:color="auto"/>
      </w:divBdr>
    </w:div>
    <w:div w:id="1673490586">
      <w:bodyDiv w:val="1"/>
      <w:marLeft w:val="0"/>
      <w:marRight w:val="0"/>
      <w:marTop w:val="0"/>
      <w:marBottom w:val="0"/>
      <w:divBdr>
        <w:top w:val="none" w:sz="0" w:space="0" w:color="auto"/>
        <w:left w:val="none" w:sz="0" w:space="0" w:color="auto"/>
        <w:bottom w:val="none" w:sz="0" w:space="0" w:color="auto"/>
        <w:right w:val="none" w:sz="0" w:space="0" w:color="auto"/>
      </w:divBdr>
    </w:div>
    <w:div w:id="198839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3135</Words>
  <Characters>17876</Characters>
  <Application>Microsoft Office Word</Application>
  <DocSecurity>0</DocSecurity>
  <Lines>148</Lines>
  <Paragraphs>41</Paragraphs>
  <ScaleCrop>false</ScaleCrop>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108</cp:revision>
  <dcterms:created xsi:type="dcterms:W3CDTF">2014-03-25T18:57:00Z</dcterms:created>
  <dcterms:modified xsi:type="dcterms:W3CDTF">2022-07-08T19:08:00Z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