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01" w:rsidRPr="008F0B40" w:rsidRDefault="00B65E04" w:rsidP="008F0B40">
      <w:pPr>
        <w:pStyle w:val="ConsPlusNormal"/>
        <w:shd w:val="clear" w:color="auto" w:fill="FFFFFF"/>
        <w:ind w:firstLine="540"/>
        <w:jc w:val="center"/>
        <w:outlineLvl w:val="1"/>
        <w:rPr>
          <w:rFonts w:ascii="Times New Roman" w:hAnsi="Times New Roman" w:cs="Times New Roman"/>
          <w:color w:val="auto"/>
          <w:sz w:val="24"/>
        </w:rPr>
      </w:pPr>
      <w:r w:rsidRPr="008F0B40">
        <w:rPr>
          <w:rStyle w:val="a4"/>
          <w:rFonts w:ascii="Times New Roman" w:hAnsi="Times New Roman" w:cs="Times New Roman"/>
          <w:color w:val="auto"/>
          <w:sz w:val="24"/>
        </w:rPr>
        <w:t>Оценка адвокатом законности протокола об административном правонарушении. Основания для признания протокола недопустимым доказательством.</w:t>
      </w:r>
    </w:p>
    <w:p w:rsidR="00BD1B01" w:rsidRPr="008F0B40" w:rsidRDefault="00BD1B01" w:rsidP="008F0B40">
      <w:pPr>
        <w:pStyle w:val="ConsPlusNormal"/>
        <w:shd w:val="clear" w:color="auto" w:fill="FFFFFF"/>
        <w:ind w:firstLine="540"/>
        <w:jc w:val="both"/>
        <w:outlineLvl w:val="1"/>
        <w:rPr>
          <w:rStyle w:val="a4"/>
          <w:rFonts w:ascii="Times New Roman" w:hAnsi="Times New Roman" w:cs="Times New Roman"/>
          <w:color w:val="auto"/>
          <w:sz w:val="24"/>
        </w:rPr>
      </w:pPr>
    </w:p>
    <w:p w:rsidR="008F0B40" w:rsidRPr="008F0B40" w:rsidRDefault="00B65E04" w:rsidP="008F0B4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Протокол об административном правонарушении является процессуальным документом, служащим основанием для возбуждения производства по делу об административном правонарушении, поскольку в данном документе фиксируется факт совершения соответствующего нарушения.</w:t>
      </w:r>
    </w:p>
    <w:p w:rsidR="008F0B40" w:rsidRPr="008F0B40" w:rsidRDefault="008F0B40" w:rsidP="008F0B40">
      <w:pPr>
        <w:pStyle w:val="a9"/>
        <w:shd w:val="clear" w:color="auto" w:fill="FFFFFF"/>
        <w:spacing w:beforeAutospacing="0" w:after="300" w:afterAutospacing="0"/>
        <w:ind w:firstLine="708"/>
        <w:jc w:val="both"/>
        <w:textAlignment w:val="baseline"/>
        <w:rPr>
          <w:color w:val="auto"/>
        </w:rPr>
      </w:pPr>
      <w:r w:rsidRPr="008F0B40">
        <w:rPr>
          <w:b/>
          <w:bCs/>
          <w:color w:val="auto"/>
        </w:rPr>
        <w:t>Дополнительно!</w:t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r w:rsidRPr="008F0B40">
        <w:rPr>
          <w:color w:val="auto"/>
        </w:rPr>
        <w:tab/>
      </w:r>
      <w:proofErr w:type="gramStart"/>
      <w:r w:rsidRPr="008F0B40">
        <w:rPr>
          <w:i/>
          <w:iCs/>
          <w:color w:val="auto"/>
        </w:rPr>
        <w:t xml:space="preserve">Лицо, в отношении которого ведется производство по делу об административном правонарушении, потерпевший, защитник и законные представители имеют право на получение протокола об административном правонарушении (ч. 6 ст. 28.2 </w:t>
      </w:r>
      <w:proofErr w:type="spellStart"/>
      <w:r w:rsidRPr="008F0B40">
        <w:rPr>
          <w:i/>
          <w:iCs/>
          <w:color w:val="auto"/>
        </w:rPr>
        <w:t>КоАП</w:t>
      </w:r>
      <w:proofErr w:type="spellEnd"/>
      <w:r w:rsidRPr="008F0B40">
        <w:rPr>
          <w:i/>
          <w:iCs/>
          <w:color w:val="auto"/>
        </w:rPr>
        <w:t xml:space="preserve"> РФ), который позволяет названным выше участникам производства по делу об административном правонарушении занимать активную позицию в ходе оформления других материалов дела и рассмотрения дела об административном правонарушении.</w:t>
      </w:r>
      <w:proofErr w:type="gramEnd"/>
      <w:r w:rsidRPr="008F0B40">
        <w:rPr>
          <w:i/>
          <w:iCs/>
          <w:color w:val="auto"/>
        </w:rPr>
        <w:t xml:space="preserve"> Неполучение протокола об административном правонарушении, в свою очередь, свидетельствует о несоблюдении права на защиту и т.д.</w:t>
      </w:r>
    </w:p>
    <w:p w:rsidR="00BD1B01" w:rsidRPr="008F0B40" w:rsidRDefault="00B65E04" w:rsidP="008F0B4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Протокол о совершении административного правонарушения составляется во всех случаях, за исключением: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— если дело возбуждает прокурор;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— если на месте происшествия возможно наложение штрафа или вынесение наказания в виде предупреждения;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— если совершены некоторые виды нарушений законодательства об исполнительном производстве.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Так же, существует возможность возбуждения дела без составления протокола за правонарушения в области дорожного движения, если обстоятельства его совершения зафиксированы специальными техническими средствами с функцией фото- , видеозаписи.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РФ или закона субъекта РФ, предусматривающая административную ответственность</w:t>
      </w:r>
      <w:proofErr w:type="gram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РФ, о чем делается запись в протоколе.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lastRenderedPageBreak/>
        <w:t>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выше, в нем делается соответствующая запись.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>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Существенным недостатком протокола является отсутствие данных, прямо перечисленных в ч. 2 ст. 28.2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РФ (т. е.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 и т.д.), и иных сведений в зависимости от их значимости для данного конкретного дела об административном правонарушении (например, отсутствие</w:t>
      </w:r>
      <w:proofErr w:type="gram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данных о том, владеет ли лицо, в отношении которого возбуждено дело об административном правонарушении, языком, на котором ведется производство по делу, а также данных о предоставлении переводчика при составлении протокола и т.п.).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Несущественными являются такие недостатки протокола, которые могут быть восполнены при рассмотрении дела по существу, а также нарушение установленных ст. 28.5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РФ и ст. 28.8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РФ сроков составления протокола об административном правонарушении (по общему правилу п</w:t>
      </w:r>
      <w:r w:rsidRPr="008F0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ротокол об административном правонарушении составляется немедленно после выявления совершения административного правонарушения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>) и направления протокола для рассмотрения судье (</w:t>
      </w:r>
      <w:r w:rsidRPr="008F0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трех суток с момента составления</w:t>
      </w:r>
      <w:proofErr w:type="gramEnd"/>
      <w:r w:rsidRPr="008F0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8F0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протокола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), поскольку эти сроки не являются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пресекательными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>, либо составление протокола в отсутствие лица, в отношении которого возбуждено дело об административном правонарушении, если этому лицу было надлежащим образом сообщено о времени и месте его составления, но оно не явилось в назначенный срок и не уведомило о причинах неявки или причины неявки были признаны неуважительными.</w:t>
      </w:r>
      <w:proofErr w:type="gramEnd"/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В том случае, когда протокол об административном правонарушении составлен неправомочным лицом либо когда протокол или другие материалы оформлены неправильно, материалы представлены неполно, судье на основании п. 4 ч. 1 ст. 29.4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РФ необходимо вынести определение о возвращении протокола об административном правонарушении и других материалов дела в орган или должностному лицу, которыми составлен протокол.</w:t>
      </w:r>
      <w:proofErr w:type="gram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Определение судьи должно быть мотивированным, содержать указание на выявленные недостатки протокола и других материалов, требующие устранения.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существу, поскольку </w:t>
      </w:r>
      <w:proofErr w:type="gramStart"/>
      <w:r w:rsidRPr="008F0B40">
        <w:rPr>
          <w:rFonts w:ascii="Times New Roman" w:hAnsi="Times New Roman" w:cs="Times New Roman"/>
          <w:color w:val="auto"/>
          <w:sz w:val="24"/>
          <w:szCs w:val="24"/>
        </w:rPr>
        <w:t>ч</w:t>
      </w:r>
      <w:proofErr w:type="gram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. 2 ст. 29.9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РФ не предусматривает возможности вынесения определения о возвращении протокола и иных материалов органу или должностному лицу, составившим протокол, по результатам рассмотрения дела.</w:t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F0B4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 связи с тем, что определение о возвращении протокола об административном правонарушении исключает возможность дальнейшего движения дела, оно может быть обжаловано лицом, в отношении которого ведется производство по делу об административном правонарушении, потерпевшим, поскольку затрагивает право указанных лиц на судебную защиту, а также опротестовано прокурором. Вместе с тем </w:t>
      </w:r>
      <w:proofErr w:type="spellStart"/>
      <w:r w:rsidRPr="008F0B40">
        <w:rPr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8F0B40">
        <w:rPr>
          <w:rFonts w:ascii="Times New Roman" w:hAnsi="Times New Roman" w:cs="Times New Roman"/>
          <w:color w:val="auto"/>
          <w:sz w:val="24"/>
          <w:szCs w:val="24"/>
        </w:rPr>
        <w:t xml:space="preserve"> РФ не предусматривает возможность обжалования такого определения должностным лицом, составившим протокол об административном правонарушении.</w:t>
      </w:r>
    </w:p>
    <w:p w:rsidR="008F0B40" w:rsidRPr="008F0B40" w:rsidRDefault="008F0B40" w:rsidP="008F0B40">
      <w:pPr>
        <w:pStyle w:val="a9"/>
        <w:shd w:val="clear" w:color="auto" w:fill="FFFFFF"/>
        <w:spacing w:beforeAutospacing="0" w:after="300" w:afterAutospacing="0"/>
        <w:ind w:firstLine="708"/>
        <w:jc w:val="both"/>
        <w:textAlignment w:val="baseline"/>
        <w:rPr>
          <w:color w:val="auto"/>
        </w:rPr>
      </w:pPr>
      <w:r w:rsidRPr="008F0B40">
        <w:rPr>
          <w:rFonts w:eastAsiaTheme="minorHAnsi"/>
          <w:b/>
          <w:bCs/>
          <w:color w:val="auto"/>
        </w:rPr>
        <w:lastRenderedPageBreak/>
        <w:t>Дополнительно!</w:t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color w:val="auto"/>
        </w:rPr>
        <w:tab/>
      </w:r>
      <w:r w:rsidRPr="008F0B40">
        <w:rPr>
          <w:rFonts w:eastAsiaTheme="minorHAnsi"/>
          <w:i/>
          <w:iCs/>
          <w:color w:val="auto"/>
        </w:rPr>
        <w:t>Письменные ходатайства лиц, участвующих в производстве по делу об административном правонарушении, приобщаются к делу и подлежат немедленному рассмотрению сотрудником в пределах своей компетенции. Решение об отказе в удовлетворении ходатайства выносится сотрудником в виде определения. При ходатайстве лица, в отношении которого ведется производство по делу об административном правонарушении, о рассмотрении дела по месту его жительства, данное ходатайство может быть отражено в протоколе об административном правонарушении.</w:t>
      </w:r>
    </w:p>
    <w:p w:rsidR="008F0B40" w:rsidRPr="008F0B40" w:rsidRDefault="008F0B40" w:rsidP="008F0B4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1B01" w:rsidRPr="008F0B40" w:rsidRDefault="00BD1B01" w:rsidP="008F0B40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</w:p>
    <w:p w:rsidR="00BD1B01" w:rsidRPr="008F0B40" w:rsidRDefault="00BD1B01" w:rsidP="008F0B40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D1B01" w:rsidRPr="008F0B40" w:rsidSect="00BD1B01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01"/>
    <w:rsid w:val="00003A7D"/>
    <w:rsid w:val="008F0B40"/>
    <w:rsid w:val="00B65E04"/>
    <w:rsid w:val="00B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BD1B0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D1B01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BD1B01"/>
    <w:rPr>
      <w:rFonts w:cs="OpenSymbol"/>
    </w:rPr>
  </w:style>
  <w:style w:type="character" w:customStyle="1" w:styleId="ListLabel3">
    <w:name w:val="ListLabel 3"/>
    <w:qFormat/>
    <w:rsid w:val="00BD1B01"/>
    <w:rPr>
      <w:rFonts w:cs="OpenSymbol"/>
    </w:rPr>
  </w:style>
  <w:style w:type="character" w:customStyle="1" w:styleId="ListLabel4">
    <w:name w:val="ListLabel 4"/>
    <w:qFormat/>
    <w:rsid w:val="00BD1B01"/>
    <w:rPr>
      <w:rFonts w:cs="OpenSymbol"/>
    </w:rPr>
  </w:style>
  <w:style w:type="character" w:customStyle="1" w:styleId="ListLabel5">
    <w:name w:val="ListLabel 5"/>
    <w:qFormat/>
    <w:rsid w:val="00BD1B01"/>
    <w:rPr>
      <w:rFonts w:cs="OpenSymbol"/>
    </w:rPr>
  </w:style>
  <w:style w:type="character" w:customStyle="1" w:styleId="ListLabel6">
    <w:name w:val="ListLabel 6"/>
    <w:qFormat/>
    <w:rsid w:val="00BD1B01"/>
    <w:rPr>
      <w:rFonts w:cs="OpenSymbol"/>
    </w:rPr>
  </w:style>
  <w:style w:type="character" w:customStyle="1" w:styleId="ListLabel7">
    <w:name w:val="ListLabel 7"/>
    <w:qFormat/>
    <w:rsid w:val="00BD1B01"/>
    <w:rPr>
      <w:rFonts w:cs="OpenSymbol"/>
    </w:rPr>
  </w:style>
  <w:style w:type="character" w:customStyle="1" w:styleId="ListLabel8">
    <w:name w:val="ListLabel 8"/>
    <w:qFormat/>
    <w:rsid w:val="00BD1B01"/>
    <w:rPr>
      <w:rFonts w:cs="OpenSymbol"/>
    </w:rPr>
  </w:style>
  <w:style w:type="character" w:customStyle="1" w:styleId="ListLabel9">
    <w:name w:val="ListLabel 9"/>
    <w:qFormat/>
    <w:rsid w:val="00BD1B01"/>
    <w:rPr>
      <w:rFonts w:cs="OpenSymbol"/>
    </w:rPr>
  </w:style>
  <w:style w:type="character" w:styleId="a4">
    <w:name w:val="Strong"/>
    <w:basedOn w:val="a0"/>
    <w:qFormat/>
    <w:rsid w:val="00BD1B01"/>
    <w:rPr>
      <w:b/>
      <w:bCs/>
    </w:rPr>
  </w:style>
  <w:style w:type="character" w:customStyle="1" w:styleId="ListLabel10">
    <w:name w:val="ListLabel 10"/>
    <w:qFormat/>
    <w:rsid w:val="00BD1B01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BD1B01"/>
    <w:rPr>
      <w:rFonts w:cs="OpenSymbol"/>
    </w:rPr>
  </w:style>
  <w:style w:type="character" w:customStyle="1" w:styleId="ListLabel12">
    <w:name w:val="ListLabel 12"/>
    <w:qFormat/>
    <w:rsid w:val="00BD1B01"/>
    <w:rPr>
      <w:rFonts w:cs="OpenSymbol"/>
    </w:rPr>
  </w:style>
  <w:style w:type="character" w:customStyle="1" w:styleId="ListLabel13">
    <w:name w:val="ListLabel 13"/>
    <w:qFormat/>
    <w:rsid w:val="00BD1B01"/>
    <w:rPr>
      <w:rFonts w:cs="OpenSymbol"/>
    </w:rPr>
  </w:style>
  <w:style w:type="character" w:customStyle="1" w:styleId="ListLabel14">
    <w:name w:val="ListLabel 14"/>
    <w:qFormat/>
    <w:rsid w:val="00BD1B01"/>
    <w:rPr>
      <w:rFonts w:cs="OpenSymbol"/>
    </w:rPr>
  </w:style>
  <w:style w:type="character" w:customStyle="1" w:styleId="ListLabel15">
    <w:name w:val="ListLabel 15"/>
    <w:qFormat/>
    <w:rsid w:val="00BD1B01"/>
    <w:rPr>
      <w:rFonts w:cs="OpenSymbol"/>
    </w:rPr>
  </w:style>
  <w:style w:type="character" w:customStyle="1" w:styleId="ListLabel16">
    <w:name w:val="ListLabel 16"/>
    <w:qFormat/>
    <w:rsid w:val="00BD1B01"/>
    <w:rPr>
      <w:rFonts w:cs="OpenSymbol"/>
    </w:rPr>
  </w:style>
  <w:style w:type="character" w:customStyle="1" w:styleId="ListLabel17">
    <w:name w:val="ListLabel 17"/>
    <w:qFormat/>
    <w:rsid w:val="00BD1B01"/>
    <w:rPr>
      <w:rFonts w:cs="OpenSymbol"/>
    </w:rPr>
  </w:style>
  <w:style w:type="character" w:customStyle="1" w:styleId="ListLabel18">
    <w:name w:val="ListLabel 18"/>
    <w:qFormat/>
    <w:rsid w:val="00BD1B01"/>
    <w:rPr>
      <w:rFonts w:cs="OpenSymbol"/>
    </w:rPr>
  </w:style>
  <w:style w:type="character" w:customStyle="1" w:styleId="ListLabel19">
    <w:name w:val="ListLabel 19"/>
    <w:qFormat/>
    <w:rsid w:val="00BD1B01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BD1B01"/>
    <w:rPr>
      <w:rFonts w:cs="OpenSymbol"/>
    </w:rPr>
  </w:style>
  <w:style w:type="character" w:customStyle="1" w:styleId="ListLabel21">
    <w:name w:val="ListLabel 21"/>
    <w:qFormat/>
    <w:rsid w:val="00BD1B01"/>
    <w:rPr>
      <w:rFonts w:cs="OpenSymbol"/>
    </w:rPr>
  </w:style>
  <w:style w:type="character" w:customStyle="1" w:styleId="ListLabel22">
    <w:name w:val="ListLabel 22"/>
    <w:qFormat/>
    <w:rsid w:val="00BD1B01"/>
    <w:rPr>
      <w:rFonts w:cs="OpenSymbol"/>
    </w:rPr>
  </w:style>
  <w:style w:type="character" w:customStyle="1" w:styleId="ListLabel23">
    <w:name w:val="ListLabel 23"/>
    <w:qFormat/>
    <w:rsid w:val="00BD1B01"/>
    <w:rPr>
      <w:rFonts w:cs="OpenSymbol"/>
    </w:rPr>
  </w:style>
  <w:style w:type="character" w:customStyle="1" w:styleId="ListLabel24">
    <w:name w:val="ListLabel 24"/>
    <w:qFormat/>
    <w:rsid w:val="00BD1B01"/>
    <w:rPr>
      <w:rFonts w:cs="OpenSymbol"/>
    </w:rPr>
  </w:style>
  <w:style w:type="character" w:customStyle="1" w:styleId="ListLabel25">
    <w:name w:val="ListLabel 25"/>
    <w:qFormat/>
    <w:rsid w:val="00BD1B01"/>
    <w:rPr>
      <w:rFonts w:cs="OpenSymbol"/>
    </w:rPr>
  </w:style>
  <w:style w:type="character" w:customStyle="1" w:styleId="ListLabel26">
    <w:name w:val="ListLabel 26"/>
    <w:qFormat/>
    <w:rsid w:val="00BD1B01"/>
    <w:rPr>
      <w:rFonts w:cs="OpenSymbol"/>
    </w:rPr>
  </w:style>
  <w:style w:type="character" w:customStyle="1" w:styleId="ListLabel27">
    <w:name w:val="ListLabel 27"/>
    <w:qFormat/>
    <w:rsid w:val="00BD1B01"/>
    <w:rPr>
      <w:rFonts w:cs="OpenSymbol"/>
    </w:rPr>
  </w:style>
  <w:style w:type="character" w:customStyle="1" w:styleId="ListLabel28">
    <w:name w:val="ListLabel 28"/>
    <w:qFormat/>
    <w:rsid w:val="00BD1B01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BD1B01"/>
    <w:rPr>
      <w:rFonts w:cs="OpenSymbol"/>
    </w:rPr>
  </w:style>
  <w:style w:type="character" w:customStyle="1" w:styleId="ListLabel30">
    <w:name w:val="ListLabel 30"/>
    <w:qFormat/>
    <w:rsid w:val="00BD1B01"/>
    <w:rPr>
      <w:rFonts w:cs="OpenSymbol"/>
    </w:rPr>
  </w:style>
  <w:style w:type="character" w:customStyle="1" w:styleId="ListLabel31">
    <w:name w:val="ListLabel 31"/>
    <w:qFormat/>
    <w:rsid w:val="00BD1B01"/>
    <w:rPr>
      <w:rFonts w:cs="OpenSymbol"/>
    </w:rPr>
  </w:style>
  <w:style w:type="character" w:customStyle="1" w:styleId="ListLabel32">
    <w:name w:val="ListLabel 32"/>
    <w:qFormat/>
    <w:rsid w:val="00BD1B01"/>
    <w:rPr>
      <w:rFonts w:cs="OpenSymbol"/>
    </w:rPr>
  </w:style>
  <w:style w:type="character" w:customStyle="1" w:styleId="ListLabel33">
    <w:name w:val="ListLabel 33"/>
    <w:qFormat/>
    <w:rsid w:val="00BD1B01"/>
    <w:rPr>
      <w:rFonts w:cs="OpenSymbol"/>
    </w:rPr>
  </w:style>
  <w:style w:type="character" w:customStyle="1" w:styleId="ListLabel34">
    <w:name w:val="ListLabel 34"/>
    <w:qFormat/>
    <w:rsid w:val="00BD1B01"/>
    <w:rPr>
      <w:rFonts w:cs="OpenSymbol"/>
    </w:rPr>
  </w:style>
  <w:style w:type="character" w:customStyle="1" w:styleId="ListLabel35">
    <w:name w:val="ListLabel 35"/>
    <w:qFormat/>
    <w:rsid w:val="00BD1B01"/>
    <w:rPr>
      <w:rFonts w:cs="OpenSymbol"/>
    </w:rPr>
  </w:style>
  <w:style w:type="character" w:customStyle="1" w:styleId="ListLabel36">
    <w:name w:val="ListLabel 36"/>
    <w:qFormat/>
    <w:rsid w:val="00BD1B01"/>
    <w:rPr>
      <w:rFonts w:cs="OpenSymbol"/>
    </w:rPr>
  </w:style>
  <w:style w:type="character" w:customStyle="1" w:styleId="ListLabel37">
    <w:name w:val="ListLabel 37"/>
    <w:qFormat/>
    <w:rsid w:val="00BD1B01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BD1B01"/>
    <w:rPr>
      <w:rFonts w:cs="OpenSymbol"/>
    </w:rPr>
  </w:style>
  <w:style w:type="character" w:customStyle="1" w:styleId="ListLabel39">
    <w:name w:val="ListLabel 39"/>
    <w:qFormat/>
    <w:rsid w:val="00BD1B01"/>
    <w:rPr>
      <w:rFonts w:cs="OpenSymbol"/>
    </w:rPr>
  </w:style>
  <w:style w:type="character" w:customStyle="1" w:styleId="ListLabel40">
    <w:name w:val="ListLabel 40"/>
    <w:qFormat/>
    <w:rsid w:val="00BD1B01"/>
    <w:rPr>
      <w:rFonts w:cs="OpenSymbol"/>
    </w:rPr>
  </w:style>
  <w:style w:type="character" w:customStyle="1" w:styleId="ListLabel41">
    <w:name w:val="ListLabel 41"/>
    <w:qFormat/>
    <w:rsid w:val="00BD1B01"/>
    <w:rPr>
      <w:rFonts w:cs="OpenSymbol"/>
    </w:rPr>
  </w:style>
  <w:style w:type="character" w:customStyle="1" w:styleId="ListLabel42">
    <w:name w:val="ListLabel 42"/>
    <w:qFormat/>
    <w:rsid w:val="00BD1B01"/>
    <w:rPr>
      <w:rFonts w:cs="OpenSymbol"/>
    </w:rPr>
  </w:style>
  <w:style w:type="character" w:customStyle="1" w:styleId="ListLabel43">
    <w:name w:val="ListLabel 43"/>
    <w:qFormat/>
    <w:rsid w:val="00BD1B01"/>
    <w:rPr>
      <w:rFonts w:cs="OpenSymbol"/>
    </w:rPr>
  </w:style>
  <w:style w:type="character" w:customStyle="1" w:styleId="ListLabel44">
    <w:name w:val="ListLabel 44"/>
    <w:qFormat/>
    <w:rsid w:val="00BD1B01"/>
    <w:rPr>
      <w:rFonts w:cs="OpenSymbol"/>
    </w:rPr>
  </w:style>
  <w:style w:type="character" w:customStyle="1" w:styleId="ListLabel45">
    <w:name w:val="ListLabel 45"/>
    <w:qFormat/>
    <w:rsid w:val="00BD1B01"/>
    <w:rPr>
      <w:rFonts w:cs="OpenSymbol"/>
    </w:rPr>
  </w:style>
  <w:style w:type="character" w:customStyle="1" w:styleId="ListLabel46">
    <w:name w:val="ListLabel 46"/>
    <w:qFormat/>
    <w:rsid w:val="00BD1B01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BD1B01"/>
    <w:rPr>
      <w:rFonts w:cs="OpenSymbol"/>
    </w:rPr>
  </w:style>
  <w:style w:type="character" w:customStyle="1" w:styleId="ListLabel48">
    <w:name w:val="ListLabel 48"/>
    <w:qFormat/>
    <w:rsid w:val="00BD1B01"/>
    <w:rPr>
      <w:rFonts w:cs="OpenSymbol"/>
    </w:rPr>
  </w:style>
  <w:style w:type="character" w:customStyle="1" w:styleId="ListLabel49">
    <w:name w:val="ListLabel 49"/>
    <w:qFormat/>
    <w:rsid w:val="00BD1B01"/>
    <w:rPr>
      <w:rFonts w:cs="OpenSymbol"/>
    </w:rPr>
  </w:style>
  <w:style w:type="character" w:customStyle="1" w:styleId="ListLabel50">
    <w:name w:val="ListLabel 50"/>
    <w:qFormat/>
    <w:rsid w:val="00BD1B01"/>
    <w:rPr>
      <w:rFonts w:cs="OpenSymbol"/>
    </w:rPr>
  </w:style>
  <w:style w:type="character" w:customStyle="1" w:styleId="ListLabel51">
    <w:name w:val="ListLabel 51"/>
    <w:qFormat/>
    <w:rsid w:val="00BD1B01"/>
    <w:rPr>
      <w:rFonts w:cs="OpenSymbol"/>
    </w:rPr>
  </w:style>
  <w:style w:type="character" w:customStyle="1" w:styleId="ListLabel52">
    <w:name w:val="ListLabel 52"/>
    <w:qFormat/>
    <w:rsid w:val="00BD1B01"/>
    <w:rPr>
      <w:rFonts w:cs="OpenSymbol"/>
    </w:rPr>
  </w:style>
  <w:style w:type="character" w:customStyle="1" w:styleId="ListLabel53">
    <w:name w:val="ListLabel 53"/>
    <w:qFormat/>
    <w:rsid w:val="00BD1B01"/>
    <w:rPr>
      <w:rFonts w:cs="OpenSymbol"/>
    </w:rPr>
  </w:style>
  <w:style w:type="character" w:customStyle="1" w:styleId="ListLabel54">
    <w:name w:val="ListLabel 54"/>
    <w:qFormat/>
    <w:rsid w:val="00BD1B01"/>
    <w:rPr>
      <w:rFonts w:cs="OpenSymbol"/>
    </w:rPr>
  </w:style>
  <w:style w:type="character" w:customStyle="1" w:styleId="ListLabel55">
    <w:name w:val="ListLabel 55"/>
    <w:qFormat/>
    <w:rsid w:val="00BD1B01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BD1B01"/>
    <w:rPr>
      <w:rFonts w:cs="OpenSymbol"/>
    </w:rPr>
  </w:style>
  <w:style w:type="character" w:customStyle="1" w:styleId="ListLabel57">
    <w:name w:val="ListLabel 57"/>
    <w:qFormat/>
    <w:rsid w:val="00BD1B01"/>
    <w:rPr>
      <w:rFonts w:cs="OpenSymbol"/>
    </w:rPr>
  </w:style>
  <w:style w:type="character" w:customStyle="1" w:styleId="ListLabel58">
    <w:name w:val="ListLabel 58"/>
    <w:qFormat/>
    <w:rsid w:val="00BD1B01"/>
    <w:rPr>
      <w:rFonts w:cs="OpenSymbol"/>
    </w:rPr>
  </w:style>
  <w:style w:type="character" w:customStyle="1" w:styleId="ListLabel59">
    <w:name w:val="ListLabel 59"/>
    <w:qFormat/>
    <w:rsid w:val="00BD1B01"/>
    <w:rPr>
      <w:rFonts w:cs="OpenSymbol"/>
    </w:rPr>
  </w:style>
  <w:style w:type="character" w:customStyle="1" w:styleId="ListLabel60">
    <w:name w:val="ListLabel 60"/>
    <w:qFormat/>
    <w:rsid w:val="00BD1B01"/>
    <w:rPr>
      <w:rFonts w:cs="OpenSymbol"/>
    </w:rPr>
  </w:style>
  <w:style w:type="character" w:customStyle="1" w:styleId="ListLabel61">
    <w:name w:val="ListLabel 61"/>
    <w:qFormat/>
    <w:rsid w:val="00BD1B01"/>
    <w:rPr>
      <w:rFonts w:cs="OpenSymbol"/>
    </w:rPr>
  </w:style>
  <w:style w:type="character" w:customStyle="1" w:styleId="ListLabel62">
    <w:name w:val="ListLabel 62"/>
    <w:qFormat/>
    <w:rsid w:val="00BD1B01"/>
    <w:rPr>
      <w:rFonts w:cs="OpenSymbol"/>
    </w:rPr>
  </w:style>
  <w:style w:type="character" w:customStyle="1" w:styleId="ListLabel63">
    <w:name w:val="ListLabel 63"/>
    <w:qFormat/>
    <w:rsid w:val="00BD1B01"/>
    <w:rPr>
      <w:rFonts w:cs="OpenSymbol"/>
    </w:rPr>
  </w:style>
  <w:style w:type="character" w:customStyle="1" w:styleId="ListLabel64">
    <w:name w:val="ListLabel 64"/>
    <w:qFormat/>
    <w:rsid w:val="00BD1B01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BD1B01"/>
    <w:rPr>
      <w:rFonts w:cs="OpenSymbol"/>
    </w:rPr>
  </w:style>
  <w:style w:type="character" w:customStyle="1" w:styleId="ListLabel66">
    <w:name w:val="ListLabel 66"/>
    <w:qFormat/>
    <w:rsid w:val="00BD1B01"/>
    <w:rPr>
      <w:rFonts w:cs="OpenSymbol"/>
    </w:rPr>
  </w:style>
  <w:style w:type="character" w:customStyle="1" w:styleId="ListLabel67">
    <w:name w:val="ListLabel 67"/>
    <w:qFormat/>
    <w:rsid w:val="00BD1B01"/>
    <w:rPr>
      <w:rFonts w:cs="OpenSymbol"/>
    </w:rPr>
  </w:style>
  <w:style w:type="character" w:customStyle="1" w:styleId="ListLabel68">
    <w:name w:val="ListLabel 68"/>
    <w:qFormat/>
    <w:rsid w:val="00BD1B01"/>
    <w:rPr>
      <w:rFonts w:cs="OpenSymbol"/>
    </w:rPr>
  </w:style>
  <w:style w:type="character" w:customStyle="1" w:styleId="ListLabel69">
    <w:name w:val="ListLabel 69"/>
    <w:qFormat/>
    <w:rsid w:val="00BD1B01"/>
    <w:rPr>
      <w:rFonts w:cs="OpenSymbol"/>
    </w:rPr>
  </w:style>
  <w:style w:type="character" w:customStyle="1" w:styleId="ListLabel70">
    <w:name w:val="ListLabel 70"/>
    <w:qFormat/>
    <w:rsid w:val="00BD1B01"/>
    <w:rPr>
      <w:rFonts w:cs="OpenSymbol"/>
    </w:rPr>
  </w:style>
  <w:style w:type="character" w:customStyle="1" w:styleId="ListLabel71">
    <w:name w:val="ListLabel 71"/>
    <w:qFormat/>
    <w:rsid w:val="00BD1B01"/>
    <w:rPr>
      <w:rFonts w:cs="OpenSymbol"/>
    </w:rPr>
  </w:style>
  <w:style w:type="character" w:customStyle="1" w:styleId="ListLabel72">
    <w:name w:val="ListLabel 72"/>
    <w:qFormat/>
    <w:rsid w:val="00BD1B01"/>
    <w:rPr>
      <w:rFonts w:cs="OpenSymbol"/>
    </w:rPr>
  </w:style>
  <w:style w:type="character" w:customStyle="1" w:styleId="ListLabel73">
    <w:name w:val="ListLabel 73"/>
    <w:qFormat/>
    <w:rsid w:val="00BD1B01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BD1B01"/>
    <w:rPr>
      <w:rFonts w:cs="OpenSymbol"/>
    </w:rPr>
  </w:style>
  <w:style w:type="character" w:customStyle="1" w:styleId="ListLabel75">
    <w:name w:val="ListLabel 75"/>
    <w:qFormat/>
    <w:rsid w:val="00BD1B01"/>
    <w:rPr>
      <w:rFonts w:cs="OpenSymbol"/>
    </w:rPr>
  </w:style>
  <w:style w:type="character" w:customStyle="1" w:styleId="ListLabel76">
    <w:name w:val="ListLabel 76"/>
    <w:qFormat/>
    <w:rsid w:val="00BD1B01"/>
    <w:rPr>
      <w:rFonts w:cs="OpenSymbol"/>
    </w:rPr>
  </w:style>
  <w:style w:type="character" w:customStyle="1" w:styleId="ListLabel77">
    <w:name w:val="ListLabel 77"/>
    <w:qFormat/>
    <w:rsid w:val="00BD1B01"/>
    <w:rPr>
      <w:rFonts w:cs="OpenSymbol"/>
    </w:rPr>
  </w:style>
  <w:style w:type="character" w:customStyle="1" w:styleId="ListLabel78">
    <w:name w:val="ListLabel 78"/>
    <w:qFormat/>
    <w:rsid w:val="00BD1B01"/>
    <w:rPr>
      <w:rFonts w:cs="OpenSymbol"/>
    </w:rPr>
  </w:style>
  <w:style w:type="character" w:customStyle="1" w:styleId="ListLabel79">
    <w:name w:val="ListLabel 79"/>
    <w:qFormat/>
    <w:rsid w:val="00BD1B01"/>
    <w:rPr>
      <w:rFonts w:cs="OpenSymbol"/>
    </w:rPr>
  </w:style>
  <w:style w:type="character" w:customStyle="1" w:styleId="ListLabel80">
    <w:name w:val="ListLabel 80"/>
    <w:qFormat/>
    <w:rsid w:val="00BD1B01"/>
    <w:rPr>
      <w:rFonts w:cs="OpenSymbol"/>
    </w:rPr>
  </w:style>
  <w:style w:type="character" w:customStyle="1" w:styleId="ListLabel81">
    <w:name w:val="ListLabel 81"/>
    <w:qFormat/>
    <w:rsid w:val="00BD1B01"/>
    <w:rPr>
      <w:rFonts w:cs="OpenSymbol"/>
    </w:rPr>
  </w:style>
  <w:style w:type="character" w:customStyle="1" w:styleId="ListLabel82">
    <w:name w:val="ListLabel 82"/>
    <w:qFormat/>
    <w:rsid w:val="00BD1B01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BD1B01"/>
    <w:rPr>
      <w:rFonts w:cs="OpenSymbol"/>
    </w:rPr>
  </w:style>
  <w:style w:type="character" w:customStyle="1" w:styleId="ListLabel84">
    <w:name w:val="ListLabel 84"/>
    <w:qFormat/>
    <w:rsid w:val="00BD1B01"/>
    <w:rPr>
      <w:rFonts w:cs="OpenSymbol"/>
    </w:rPr>
  </w:style>
  <w:style w:type="character" w:customStyle="1" w:styleId="ListLabel85">
    <w:name w:val="ListLabel 85"/>
    <w:qFormat/>
    <w:rsid w:val="00BD1B01"/>
    <w:rPr>
      <w:rFonts w:cs="OpenSymbol"/>
    </w:rPr>
  </w:style>
  <w:style w:type="character" w:customStyle="1" w:styleId="ListLabel86">
    <w:name w:val="ListLabel 86"/>
    <w:qFormat/>
    <w:rsid w:val="00BD1B01"/>
    <w:rPr>
      <w:rFonts w:cs="OpenSymbol"/>
    </w:rPr>
  </w:style>
  <w:style w:type="character" w:customStyle="1" w:styleId="ListLabel87">
    <w:name w:val="ListLabel 87"/>
    <w:qFormat/>
    <w:rsid w:val="00BD1B01"/>
    <w:rPr>
      <w:rFonts w:cs="OpenSymbol"/>
    </w:rPr>
  </w:style>
  <w:style w:type="character" w:customStyle="1" w:styleId="ListLabel88">
    <w:name w:val="ListLabel 88"/>
    <w:qFormat/>
    <w:rsid w:val="00BD1B01"/>
    <w:rPr>
      <w:rFonts w:cs="OpenSymbol"/>
    </w:rPr>
  </w:style>
  <w:style w:type="character" w:customStyle="1" w:styleId="ListLabel89">
    <w:name w:val="ListLabel 89"/>
    <w:qFormat/>
    <w:rsid w:val="00BD1B01"/>
    <w:rPr>
      <w:rFonts w:cs="OpenSymbol"/>
    </w:rPr>
  </w:style>
  <w:style w:type="character" w:customStyle="1" w:styleId="ListLabel90">
    <w:name w:val="ListLabel 90"/>
    <w:qFormat/>
    <w:rsid w:val="00BD1B01"/>
    <w:rPr>
      <w:rFonts w:cs="OpenSymbol"/>
    </w:rPr>
  </w:style>
  <w:style w:type="character" w:customStyle="1" w:styleId="ListLabel91">
    <w:name w:val="ListLabel 91"/>
    <w:qFormat/>
    <w:rsid w:val="00BD1B01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BD1B01"/>
    <w:rPr>
      <w:rFonts w:cs="OpenSymbol"/>
    </w:rPr>
  </w:style>
  <w:style w:type="character" w:customStyle="1" w:styleId="ListLabel93">
    <w:name w:val="ListLabel 93"/>
    <w:qFormat/>
    <w:rsid w:val="00BD1B01"/>
    <w:rPr>
      <w:rFonts w:cs="OpenSymbol"/>
    </w:rPr>
  </w:style>
  <w:style w:type="character" w:customStyle="1" w:styleId="ListLabel94">
    <w:name w:val="ListLabel 94"/>
    <w:qFormat/>
    <w:rsid w:val="00BD1B01"/>
    <w:rPr>
      <w:rFonts w:cs="OpenSymbol"/>
    </w:rPr>
  </w:style>
  <w:style w:type="character" w:customStyle="1" w:styleId="ListLabel95">
    <w:name w:val="ListLabel 95"/>
    <w:qFormat/>
    <w:rsid w:val="00BD1B01"/>
    <w:rPr>
      <w:rFonts w:cs="OpenSymbol"/>
    </w:rPr>
  </w:style>
  <w:style w:type="character" w:customStyle="1" w:styleId="ListLabel96">
    <w:name w:val="ListLabel 96"/>
    <w:qFormat/>
    <w:rsid w:val="00BD1B01"/>
    <w:rPr>
      <w:rFonts w:cs="OpenSymbol"/>
    </w:rPr>
  </w:style>
  <w:style w:type="character" w:customStyle="1" w:styleId="ListLabel97">
    <w:name w:val="ListLabel 97"/>
    <w:qFormat/>
    <w:rsid w:val="00BD1B01"/>
    <w:rPr>
      <w:rFonts w:cs="OpenSymbol"/>
    </w:rPr>
  </w:style>
  <w:style w:type="character" w:customStyle="1" w:styleId="ListLabel98">
    <w:name w:val="ListLabel 98"/>
    <w:qFormat/>
    <w:rsid w:val="00BD1B01"/>
    <w:rPr>
      <w:rFonts w:cs="OpenSymbol"/>
    </w:rPr>
  </w:style>
  <w:style w:type="character" w:customStyle="1" w:styleId="ListLabel99">
    <w:name w:val="ListLabel 99"/>
    <w:qFormat/>
    <w:rsid w:val="00BD1B01"/>
    <w:rPr>
      <w:rFonts w:cs="OpenSymbol"/>
    </w:rPr>
  </w:style>
  <w:style w:type="paragraph" w:customStyle="1" w:styleId="a5">
    <w:name w:val="Заголовок"/>
    <w:basedOn w:val="a"/>
    <w:next w:val="a6"/>
    <w:qFormat/>
    <w:rsid w:val="00BD1B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D1B01"/>
    <w:pPr>
      <w:spacing w:after="140" w:line="288" w:lineRule="auto"/>
    </w:pPr>
  </w:style>
  <w:style w:type="paragraph" w:styleId="a7">
    <w:name w:val="List"/>
    <w:basedOn w:val="a6"/>
    <w:rsid w:val="00BD1B01"/>
    <w:rPr>
      <w:rFonts w:cs="Mangal"/>
    </w:rPr>
  </w:style>
  <w:style w:type="paragraph" w:customStyle="1" w:styleId="Caption">
    <w:name w:val="Caption"/>
    <w:basedOn w:val="a"/>
    <w:qFormat/>
    <w:rsid w:val="00BD1B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D1B01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D1B01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BD1B01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111</cp:revision>
  <dcterms:created xsi:type="dcterms:W3CDTF">2014-03-25T18:57:00Z</dcterms:created>
  <dcterms:modified xsi:type="dcterms:W3CDTF">2018-12-22T10:35:00Z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