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B6" w:rsidRPr="0055545D" w:rsidRDefault="0055545D" w:rsidP="0055545D">
      <w:pPr>
        <w:pStyle w:val="ConsPlusNormal"/>
        <w:ind w:firstLine="540"/>
        <w:jc w:val="center"/>
        <w:outlineLvl w:val="1"/>
        <w:rPr>
          <w:color w:val="auto"/>
        </w:rPr>
      </w:pPr>
      <w:r w:rsidRPr="0055545D">
        <w:rPr>
          <w:rStyle w:val="a4"/>
          <w:rFonts w:ascii="Times New Roman" w:hAnsi="Times New Roman" w:cs="Arial"/>
          <w:color w:val="auto"/>
          <w:sz w:val="24"/>
        </w:rPr>
        <w:t>Судебное следствие: понятие, значение, процессуальный порядок. Особенности реализации адвокатом-защитником и адвокатом-представителем процессуальных прав.</w:t>
      </w:r>
    </w:p>
    <w:p w:rsidR="00D72EB6" w:rsidRPr="0055545D" w:rsidRDefault="00D72EB6" w:rsidP="0055545D">
      <w:pPr>
        <w:pStyle w:val="ConsPlusNormal"/>
        <w:ind w:firstLine="540"/>
        <w:jc w:val="both"/>
        <w:outlineLvl w:val="1"/>
        <w:rPr>
          <w:rStyle w:val="a4"/>
          <w:rFonts w:ascii="Times New Roman" w:hAnsi="Times New Roman" w:cs="Arial"/>
          <w:color w:val="auto"/>
          <w:sz w:val="24"/>
        </w:rPr>
      </w:pPr>
    </w:p>
    <w:p w:rsidR="00D72EB6" w:rsidRPr="0055545D" w:rsidRDefault="0055545D" w:rsidP="0055545D">
      <w:pPr>
        <w:pStyle w:val="ConsPlusNormal"/>
        <w:ind w:firstLine="708"/>
        <w:jc w:val="both"/>
        <w:outlineLvl w:val="1"/>
        <w:rPr>
          <w:rFonts w:ascii="Times New Roman" w:hAnsi="Times New Roman" w:cs="Arial"/>
          <w:color w:val="auto"/>
          <w:sz w:val="24"/>
        </w:rPr>
      </w:pPr>
      <w:r w:rsidRPr="0055545D">
        <w:rPr>
          <w:rStyle w:val="a4"/>
          <w:rFonts w:ascii="Times New Roman" w:hAnsi="Times New Roman" w:cs="Arial"/>
          <w:color w:val="auto"/>
          <w:sz w:val="24"/>
        </w:rPr>
        <w:t>Дополнительно!</w:t>
      </w:r>
    </w:p>
    <w:p w:rsidR="00D72EB6" w:rsidRPr="0055545D" w:rsidRDefault="0055545D" w:rsidP="0055545D">
      <w:pPr>
        <w:pStyle w:val="ConsPlusNormal"/>
        <w:ind w:firstLine="708"/>
        <w:jc w:val="both"/>
        <w:outlineLvl w:val="1"/>
        <w:rPr>
          <w:rFonts w:ascii="Times New Roman" w:hAnsi="Times New Roman" w:cs="Arial"/>
          <w:color w:val="auto"/>
          <w:sz w:val="24"/>
        </w:rPr>
      </w:pPr>
      <w:r w:rsidRPr="0055545D">
        <w:rPr>
          <w:rStyle w:val="a4"/>
          <w:rFonts w:ascii="Times New Roman" w:hAnsi="Times New Roman" w:cs="Arial"/>
          <w:b w:val="0"/>
          <w:bCs w:val="0"/>
          <w:i/>
          <w:iCs/>
          <w:color w:val="auto"/>
          <w:sz w:val="24"/>
        </w:rPr>
        <w:t>Судебное следствие - центральная часть судебного разбирательства. Суд не повторяет предварительное расследование и не связан его выводами. Такое следствие проводит суд: гласно, устно и непосредственно, причем процесс судебного следствия движется усилиями сторон.</w:t>
      </w:r>
    </w:p>
    <w:p w:rsidR="00D72EB6" w:rsidRPr="0055545D" w:rsidRDefault="00D72EB6" w:rsidP="0055545D">
      <w:pPr>
        <w:pStyle w:val="ConsPlusNormal"/>
        <w:ind w:firstLine="540"/>
        <w:jc w:val="both"/>
        <w:outlineLvl w:val="1"/>
        <w:rPr>
          <w:rStyle w:val="a4"/>
          <w:b w:val="0"/>
          <w:bCs w:val="0"/>
          <w:color w:val="auto"/>
        </w:rPr>
      </w:pPr>
    </w:p>
    <w:p w:rsidR="00D72EB6" w:rsidRPr="0055545D" w:rsidRDefault="0055545D" w:rsidP="0055545D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55545D">
        <w:rPr>
          <w:rFonts w:ascii="Times New Roman" w:hAnsi="Times New Roman"/>
          <w:color w:val="auto"/>
          <w:sz w:val="24"/>
        </w:rPr>
        <w:tab/>
        <w:t>Судебное следствие начинается с изложения государственным обвинителем предъявленного подсудимому обвинения, а по уголовным делам частного обвинения - с изложения заявления частным обвинителем.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Председательствующий опрашивает подсудимого, понятно ли ему обвинение, признает ли он себя виновным и желает ли он или его защитник выразить свое отношение к предъявленному обвинению.</w:t>
      </w:r>
    </w:p>
    <w:p w:rsidR="00D72EB6" w:rsidRPr="0055545D" w:rsidRDefault="0055545D" w:rsidP="0055545D">
      <w:pPr>
        <w:pStyle w:val="ConsPlusNormal"/>
        <w:ind w:firstLine="540"/>
        <w:jc w:val="both"/>
        <w:rPr>
          <w:color w:val="auto"/>
        </w:rPr>
      </w:pPr>
      <w:r w:rsidRPr="0055545D">
        <w:rPr>
          <w:rFonts w:ascii="Times New Roman" w:hAnsi="Times New Roman"/>
          <w:color w:val="auto"/>
          <w:sz w:val="24"/>
        </w:rPr>
        <w:tab/>
        <w:t>Очередность исследования доказательств определяется стороной, представляющей доказательства суду.</w:t>
      </w:r>
      <w:r w:rsidRPr="0055545D">
        <w:rPr>
          <w:rFonts w:ascii="Times New Roman" w:hAnsi="Times New Roman"/>
          <w:color w:val="auto"/>
          <w:sz w:val="24"/>
        </w:rPr>
        <w:tab/>
      </w:r>
    </w:p>
    <w:p w:rsidR="00D72EB6" w:rsidRPr="0055545D" w:rsidRDefault="00D72EB6" w:rsidP="0055545D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D72EB6" w:rsidRPr="0055545D" w:rsidRDefault="0055545D" w:rsidP="0055545D">
      <w:pPr>
        <w:pStyle w:val="ConsPlusNormal"/>
        <w:ind w:firstLine="708"/>
        <w:jc w:val="both"/>
        <w:outlineLvl w:val="1"/>
        <w:rPr>
          <w:rFonts w:ascii="Times New Roman" w:hAnsi="Times New Roman" w:cs="Arial"/>
          <w:color w:val="auto"/>
          <w:sz w:val="24"/>
        </w:rPr>
      </w:pPr>
      <w:r w:rsidRPr="0055545D">
        <w:rPr>
          <w:rStyle w:val="a4"/>
          <w:rFonts w:ascii="Times New Roman" w:hAnsi="Times New Roman" w:cs="Arial"/>
          <w:color w:val="auto"/>
          <w:sz w:val="24"/>
        </w:rPr>
        <w:t>Дополнительно!</w:t>
      </w:r>
    </w:p>
    <w:p w:rsidR="00D72EB6" w:rsidRPr="0055545D" w:rsidRDefault="0055545D" w:rsidP="0055545D">
      <w:pPr>
        <w:pStyle w:val="ConsPlusNormal"/>
        <w:ind w:firstLine="708"/>
        <w:jc w:val="both"/>
        <w:rPr>
          <w:color w:val="auto"/>
        </w:rPr>
      </w:pPr>
      <w:r w:rsidRPr="0055545D">
        <w:rPr>
          <w:rFonts w:ascii="Times New Roman" w:hAnsi="Times New Roman"/>
          <w:i/>
          <w:iCs/>
          <w:color w:val="auto"/>
          <w:sz w:val="24"/>
        </w:rPr>
        <w:t xml:space="preserve">Этот вопрос каждая из сторон решает в зависимости от конкретных обстоятельств дела, исходя из своих тактических соображений. </w:t>
      </w:r>
    </w:p>
    <w:p w:rsidR="00D72EB6" w:rsidRPr="0055545D" w:rsidRDefault="00D72EB6" w:rsidP="0055545D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D72EB6" w:rsidRPr="0055545D" w:rsidRDefault="0055545D" w:rsidP="0055545D">
      <w:pPr>
        <w:pStyle w:val="ConsPlusNormal"/>
        <w:ind w:firstLine="540"/>
        <w:jc w:val="both"/>
        <w:rPr>
          <w:color w:val="auto"/>
        </w:rPr>
      </w:pPr>
      <w:r w:rsidRPr="0055545D">
        <w:rPr>
          <w:rFonts w:ascii="Times New Roman" w:hAnsi="Times New Roman"/>
          <w:color w:val="auto"/>
          <w:sz w:val="24"/>
        </w:rPr>
        <w:tab/>
        <w:t>Первой представляет доказательства сторона обвинения. После исследования доказательств, представленных стороной обвинения, исследуются доказательства, представленные стороной защиты.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 xml:space="preserve">Допрос подсудимого проводится </w:t>
      </w:r>
      <w:r w:rsidR="008A5F74" w:rsidRPr="0055545D">
        <w:rPr>
          <w:rFonts w:ascii="Times New Roman" w:hAnsi="Times New Roman"/>
          <w:color w:val="auto"/>
          <w:sz w:val="24"/>
        </w:rPr>
        <w:t>по общим правилам</w:t>
      </w:r>
      <w:r w:rsidRPr="0055545D">
        <w:rPr>
          <w:rFonts w:ascii="Times New Roman" w:hAnsi="Times New Roman"/>
          <w:color w:val="auto"/>
          <w:sz w:val="24"/>
        </w:rPr>
        <w:t xml:space="preserve"> УПК РФ. С разрешения председательствующего подсудимый вправе давать показания в любой момент судебного следствия.</w:t>
      </w:r>
      <w:r w:rsidRPr="0055545D">
        <w:rPr>
          <w:rFonts w:ascii="Times New Roman" w:hAnsi="Times New Roman"/>
          <w:color w:val="auto"/>
          <w:sz w:val="24"/>
        </w:rPr>
        <w:tab/>
      </w:r>
    </w:p>
    <w:p w:rsidR="00D72EB6" w:rsidRPr="0055545D" w:rsidRDefault="00D72EB6" w:rsidP="0055545D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D72EB6" w:rsidRPr="0055545D" w:rsidRDefault="0055545D" w:rsidP="0055545D">
      <w:pPr>
        <w:pStyle w:val="ConsPlusNormal"/>
        <w:ind w:firstLine="540"/>
        <w:jc w:val="both"/>
        <w:outlineLvl w:val="1"/>
        <w:rPr>
          <w:rFonts w:ascii="Times New Roman" w:hAnsi="Times New Roman" w:cs="Arial"/>
          <w:color w:val="auto"/>
          <w:sz w:val="24"/>
        </w:rPr>
      </w:pPr>
      <w:r w:rsidRPr="0055545D">
        <w:rPr>
          <w:rStyle w:val="a4"/>
          <w:rFonts w:ascii="Times New Roman" w:hAnsi="Times New Roman" w:cs="Arial"/>
          <w:color w:val="auto"/>
          <w:sz w:val="24"/>
        </w:rPr>
        <w:tab/>
        <w:t>Дополнительно!</w:t>
      </w:r>
    </w:p>
    <w:p w:rsidR="00D72EB6" w:rsidRPr="0055545D" w:rsidRDefault="0055545D" w:rsidP="0055545D">
      <w:pPr>
        <w:pStyle w:val="ConsPlusNormal"/>
        <w:ind w:firstLine="540"/>
        <w:jc w:val="both"/>
        <w:rPr>
          <w:i/>
          <w:iCs/>
          <w:color w:val="auto"/>
        </w:rPr>
      </w:pPr>
      <w:r w:rsidRPr="0055545D">
        <w:rPr>
          <w:rFonts w:ascii="Times New Roman" w:hAnsi="Times New Roman"/>
          <w:i/>
          <w:iCs/>
          <w:color w:val="auto"/>
          <w:sz w:val="24"/>
        </w:rPr>
        <w:tab/>
        <w:t>Право стороны обвинения первой представить доказательства обозначает свойственную состязательному процессу последовательность и логику исследования доказательств: сначала исследуются доказательства обвинения, а потом - доказательства защиты. Такой подход способствует четкому обозначению сторонами своих функций и своих позиций по делу. Кроме этого, представление сначала доказательств обвинения ориентирует суд на проверку версии обвинения, а не на проверку показаний подсудимого.</w:t>
      </w:r>
    </w:p>
    <w:p w:rsidR="00D72EB6" w:rsidRPr="0055545D" w:rsidRDefault="00D72EB6" w:rsidP="0055545D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D72EB6" w:rsidRPr="0055545D" w:rsidRDefault="0055545D" w:rsidP="0055545D">
      <w:pPr>
        <w:pStyle w:val="ConsPlusNormal"/>
        <w:ind w:firstLine="540"/>
        <w:jc w:val="both"/>
        <w:rPr>
          <w:color w:val="auto"/>
        </w:rPr>
      </w:pPr>
      <w:r w:rsidRPr="0055545D">
        <w:rPr>
          <w:rFonts w:ascii="Times New Roman" w:hAnsi="Times New Roman"/>
          <w:color w:val="auto"/>
          <w:sz w:val="24"/>
        </w:rPr>
        <w:tab/>
        <w:t>Если в уголовном деле участвует несколько подсудимых, то очередность представления ими доказательств определяется судом с учетом мнения сторон.</w:t>
      </w:r>
    </w:p>
    <w:p w:rsidR="00D72EB6" w:rsidRPr="0055545D" w:rsidRDefault="0055545D" w:rsidP="0055545D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55545D">
        <w:rPr>
          <w:rFonts w:ascii="Times New Roman" w:hAnsi="Times New Roman"/>
          <w:color w:val="auto"/>
          <w:sz w:val="24"/>
        </w:rPr>
        <w:tab/>
        <w:t>При согласии подсудимого дать показания первыми его допрашивают защитник и участники судебного разбирательства со стороны защиты, затем государственный обвинитель и участники судебного разбирательства со стороны обвинения. Председательствующий отклоняет наводящие вопросы и вопросы, не имеющие отношения к уголовному делу.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Подсудимый вправе пользоваться письменными заметками, которые предъявляются суду по его требованию.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Суд задает вопросы подсудимому после его допроса сторонами.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 xml:space="preserve">Допрос подсудимого в отсутствие другого подсудимого допускается по ходатайству сторон или по инициативе суда, о чем выносится определение или постановление. В этом случае после возвращения подсудимого в зал судебного заседания </w:t>
      </w:r>
      <w:r w:rsidRPr="0055545D">
        <w:rPr>
          <w:rFonts w:ascii="Times New Roman" w:hAnsi="Times New Roman"/>
          <w:color w:val="auto"/>
          <w:sz w:val="24"/>
        </w:rPr>
        <w:lastRenderedPageBreak/>
        <w:t>председательствующий сообщает ему содержание показаний, данных в его отсутствие, и предоставляет ему возможность задавать вопросы подсудимому, допрошенному в его отсутствие.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Если в уголовном деле участвует несколько подсудимых, то суд вправе по ходатайству стороны изменить порядок их допроса, установленный выше.</w:t>
      </w:r>
    </w:p>
    <w:p w:rsidR="00615AF0" w:rsidRPr="00615AF0" w:rsidRDefault="0055545D" w:rsidP="00615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5545D">
        <w:rPr>
          <w:rFonts w:ascii="Times New Roman" w:hAnsi="Times New Roman"/>
          <w:color w:val="auto"/>
          <w:sz w:val="24"/>
        </w:rPr>
        <w:tab/>
        <w:t>Оглашение показаний подсудимого, данных при производстве предварительного расследования, а также воспроизведение приложенных к протоколу допроса материалов фотографирования, аудио- и (или) видеозаписи, киносъемки его показаний могут иметь место по ходатайству сторон в следующих случаях: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 xml:space="preserve">1) при наличии существенных противоречий между показаниями, данными подсудимым в ходе предварительного расследования и в суде, за исключением случаев, </w:t>
      </w:r>
      <w:r w:rsidR="008A5F74" w:rsidRPr="0055545D">
        <w:rPr>
          <w:rFonts w:ascii="Times New Roman" w:hAnsi="Times New Roman"/>
          <w:color w:val="auto"/>
          <w:sz w:val="24"/>
        </w:rPr>
        <w:t xml:space="preserve">когда </w:t>
      </w:r>
      <w:r w:rsidR="008A5F74" w:rsidRPr="005554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показания, даны в ходе досудебного производства в отсутствие защитника, включая случаи отказа от защитника, и не подтвержденные подозреваемым, обвиняемым в суде</w:t>
      </w:r>
      <w:r w:rsidR="008A5F74" w:rsidRPr="0055545D">
        <w:rPr>
          <w:rFonts w:ascii="Times New Roman" w:hAnsi="Times New Roman"/>
          <w:color w:val="auto"/>
          <w:sz w:val="24"/>
        </w:rPr>
        <w:t>;</w:t>
      </w:r>
      <w:r w:rsidR="008A5F74" w:rsidRPr="0055545D">
        <w:rPr>
          <w:rFonts w:ascii="Times New Roman" w:hAnsi="Times New Roman"/>
          <w:color w:val="auto"/>
          <w:sz w:val="24"/>
        </w:rPr>
        <w:tab/>
      </w:r>
      <w:r w:rsidR="008A5F74"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>2) когда уголовное дело рассматривается в отсутствие подсудимого;</w:t>
      </w:r>
      <w:r w:rsidR="002847C5" w:rsidRPr="0055545D">
        <w:rPr>
          <w:rFonts w:ascii="Times New Roman" w:hAnsi="Times New Roman"/>
          <w:color w:val="auto"/>
          <w:sz w:val="24"/>
        </w:rPr>
        <w:tab/>
      </w:r>
      <w:r w:rsidR="002847C5" w:rsidRPr="0055545D">
        <w:rPr>
          <w:rFonts w:ascii="Times New Roman" w:hAnsi="Times New Roman"/>
          <w:color w:val="auto"/>
          <w:sz w:val="24"/>
        </w:rPr>
        <w:tab/>
      </w:r>
      <w:r w:rsidR="002847C5" w:rsidRPr="0055545D">
        <w:rPr>
          <w:rFonts w:ascii="Times New Roman" w:hAnsi="Times New Roman"/>
          <w:color w:val="auto"/>
          <w:sz w:val="24"/>
        </w:rPr>
        <w:tab/>
      </w:r>
      <w:r w:rsidR="002847C5"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>3) отказа от дачи показаний, если соблюдены требования п. 3 ч. 4 ст. 47 УПК РФ</w:t>
      </w:r>
      <w:r w:rsidR="002847C5" w:rsidRPr="0055545D">
        <w:rPr>
          <w:rFonts w:ascii="Times New Roman" w:hAnsi="Times New Roman"/>
          <w:color w:val="auto"/>
          <w:sz w:val="24"/>
        </w:rPr>
        <w:t xml:space="preserve"> (т.е. если он был</w:t>
      </w:r>
      <w:r w:rsidR="002847C5" w:rsidRPr="005554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предупрежден о том, что его показания могут быть использованы в качестве доказательств по уголовному делу</w:t>
      </w:r>
      <w:r w:rsidR="002847C5" w:rsidRPr="0055545D">
        <w:rPr>
          <w:rFonts w:ascii="Times New Roman" w:hAnsi="Times New Roman"/>
          <w:color w:val="auto"/>
          <w:sz w:val="24"/>
        </w:rPr>
        <w:t>)</w:t>
      </w:r>
      <w:r w:rsidRPr="0055545D">
        <w:rPr>
          <w:rFonts w:ascii="Times New Roman" w:hAnsi="Times New Roman"/>
          <w:color w:val="auto"/>
          <w:sz w:val="24"/>
        </w:rPr>
        <w:t>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="002847C5" w:rsidRPr="0055545D">
        <w:rPr>
          <w:rFonts w:ascii="Times New Roman" w:hAnsi="Times New Roman"/>
          <w:color w:val="auto"/>
          <w:sz w:val="24"/>
        </w:rPr>
        <w:tab/>
      </w:r>
      <w:r w:rsidR="002847C5" w:rsidRPr="0055545D">
        <w:rPr>
          <w:rFonts w:ascii="Times New Roman" w:hAnsi="Times New Roman"/>
          <w:color w:val="auto"/>
          <w:sz w:val="24"/>
        </w:rPr>
        <w:tab/>
      </w:r>
      <w:r w:rsidR="002847C5" w:rsidRPr="0055545D">
        <w:rPr>
          <w:rFonts w:ascii="Times New Roman" w:hAnsi="Times New Roman"/>
          <w:color w:val="auto"/>
          <w:sz w:val="24"/>
        </w:rPr>
        <w:tab/>
      </w:r>
      <w:r w:rsidR="002847C5" w:rsidRPr="0055545D">
        <w:rPr>
          <w:rFonts w:ascii="Times New Roman" w:hAnsi="Times New Roman"/>
          <w:color w:val="auto"/>
          <w:sz w:val="24"/>
        </w:rPr>
        <w:tab/>
      </w:r>
      <w:r w:rsidR="002847C5"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>Данные требования распространяются также на случаи оглашения показаний подсудимого, данных ранее в суде.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 xml:space="preserve">Не </w:t>
      </w:r>
      <w:proofErr w:type="gramStart"/>
      <w:r w:rsidRPr="0055545D">
        <w:rPr>
          <w:rFonts w:ascii="Times New Roman" w:hAnsi="Times New Roman"/>
          <w:color w:val="auto"/>
          <w:sz w:val="24"/>
        </w:rPr>
        <w:t>допускаются</w:t>
      </w:r>
      <w:proofErr w:type="gramEnd"/>
      <w:r w:rsidRPr="0055545D">
        <w:rPr>
          <w:rFonts w:ascii="Times New Roman" w:hAnsi="Times New Roman"/>
          <w:color w:val="auto"/>
          <w:sz w:val="24"/>
        </w:rPr>
        <w:t xml:space="preserve"> демонстрация фотографических негативов и снимков, диапозитивов, сделанных в ходе допроса, а также воспроизведение аудио- и (или) видеозаписи, киносъемки допроса без предварительного оглашения показаний, содержащихся в соответствующем протоколе допроса или протоколе судебного заседания.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 xml:space="preserve">Потерпевший допрашивается в порядке, установленном </w:t>
      </w:r>
      <w:r w:rsidR="00376896" w:rsidRPr="0055545D">
        <w:rPr>
          <w:rFonts w:ascii="Times New Roman" w:hAnsi="Times New Roman"/>
          <w:color w:val="auto"/>
          <w:sz w:val="24"/>
        </w:rPr>
        <w:t>для допроса свидетеля.</w:t>
      </w:r>
      <w:r w:rsidR="00376896" w:rsidRPr="0055545D">
        <w:rPr>
          <w:rFonts w:ascii="Times New Roman" w:hAnsi="Times New Roman"/>
          <w:color w:val="auto"/>
          <w:sz w:val="24"/>
        </w:rPr>
        <w:tab/>
      </w:r>
      <w:r w:rsidR="00376896"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>Потерпевший с разрешения председательствующего может давать показания в любой момент судебного следствия.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>Свидетели допрашиваются порознь и в отсутствие недопрошенных свидетелей.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 xml:space="preserve">Перед допросом председательствующий устанавливает личность свидетеля, выясняет его отношение к подсудимому и потерпевшему, разъясняет ему </w:t>
      </w:r>
      <w:r w:rsidR="00376896" w:rsidRPr="0055545D">
        <w:rPr>
          <w:rFonts w:ascii="Times New Roman" w:hAnsi="Times New Roman"/>
          <w:color w:val="auto"/>
          <w:sz w:val="24"/>
        </w:rPr>
        <w:t xml:space="preserve">общие </w:t>
      </w:r>
      <w:r w:rsidRPr="0055545D">
        <w:rPr>
          <w:rFonts w:ascii="Times New Roman" w:hAnsi="Times New Roman"/>
          <w:color w:val="auto"/>
          <w:sz w:val="24"/>
        </w:rPr>
        <w:t>права, обязанности и ответственность, предусмотренные УПК РФ, о чем свидетель дает подписку, которая приобщается к протоколу судебного заседания.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Первой задает вопросы свидетелю та сторона, по ходатайству которой он вызван в судебное заседание. Судья задает вопросы свидетелю после его допроса сторонами.</w:t>
      </w:r>
      <w:r w:rsidRPr="0055545D">
        <w:rPr>
          <w:rFonts w:ascii="Times New Roman" w:hAnsi="Times New Roman"/>
          <w:color w:val="auto"/>
          <w:sz w:val="24"/>
        </w:rPr>
        <w:tab/>
        <w:t>Допрошенные свидетели могут покинуть зал судебного заседания до окончания судебного следствия с разрешения председательствующего, который при этом учитывает мнение сторон.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При необходимости обеспечения безопасности свидетеля, его близких родственников, родственников и близких лиц суд без оглашения подлинных данных о личности свидетеля вправе провести его допрос в условиях, исключающих визуальное наблюдение свидетеля другими участниками судебного разбирательства, о чем суд выносит определение или постановление.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В случае заявления сторонами обоснованного ходатайства о раскрытии подлинных сведений о лице, дающем показания, в связи с необходимостью осуществления защиты подсудимого либо установления каких-либо существенных для рассмотрения уголовного дела обстоятельств суд вправе предоставить сторонам возможность ознакомления с указанными сведениями.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="00615AF0" w:rsidRPr="00615A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Производство допроса и иных судебных действий путем использования систем видео-конференц-связи осуществляется судом по общим правилам, установленным </w:t>
      </w:r>
      <w:r w:rsidR="00615A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УПК РФ</w:t>
      </w:r>
      <w:r w:rsidR="00615AF0" w:rsidRPr="00615A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E6345F" w:rsidRPr="00E6345F" w:rsidRDefault="0055545D" w:rsidP="00615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  <w:r w:rsidRPr="0055545D">
        <w:rPr>
          <w:rFonts w:ascii="Times New Roman" w:hAnsi="Times New Roman"/>
          <w:color w:val="auto"/>
          <w:sz w:val="24"/>
        </w:rPr>
        <w:t>Потерпевший и свидетель могут пользоваться письменными заметками, которые предъявляются суду по его требованию.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lastRenderedPageBreak/>
        <w:tab/>
        <w:t>Потерпевшему и свидетелю разрешается прочтение имеющихся у них документов, относящихся к их показаниям. Эти документы предъявляются суду и по его определению или постановлению могут быть приобщены к материалам уголовного дела.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="00E6345F" w:rsidRPr="00E634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 участии в допросе потерпевших и свидетелей в возрасте до шестнадцати лет, а по усмотрению суда и в возрасте от шестнадцати до восемнадцати лет участие педагога или психолога обязательно.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 и (или) психолога. Допрос с участием несовершеннолетнего потерпевшего или свидетеля в возрасте до семи лет не может продолжаться без перерыва более 30 минут, а в общей сложности - более одного часа, в возрасте от семи до четырнадцати лет - более одного часа, а в общей сложности - более двух часов, в возрасте старше четырнадцати лет - более двух часов, а в общей сложности - более четырех часов в день. </w:t>
      </w:r>
    </w:p>
    <w:p w:rsidR="00E6345F" w:rsidRPr="00E6345F" w:rsidRDefault="0055545D" w:rsidP="00E63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5545D">
        <w:rPr>
          <w:rFonts w:ascii="Times New Roman" w:hAnsi="Times New Roman"/>
          <w:color w:val="auto"/>
          <w:sz w:val="24"/>
        </w:rPr>
        <w:tab/>
      </w:r>
      <w:r w:rsidR="00E6345F" w:rsidRPr="00E634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 начала допроса несовершеннолетнего председательствующий разъясняет педагогу или психологу их права, о чем в протоколе судебного заседания делается соответствующая запись. </w:t>
      </w:r>
    </w:p>
    <w:p w:rsidR="00BC00DB" w:rsidRPr="00BC00DB" w:rsidRDefault="0055545D" w:rsidP="00BC0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5545D">
        <w:rPr>
          <w:rFonts w:ascii="Times New Roman" w:hAnsi="Times New Roman"/>
          <w:color w:val="auto"/>
          <w:sz w:val="24"/>
        </w:rPr>
        <w:tab/>
        <w:t>Педагог</w:t>
      </w:r>
      <w:r w:rsidR="00CE47FE" w:rsidRPr="00CE47F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E47F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или психолог</w:t>
      </w:r>
      <w:r w:rsidRPr="0055545D">
        <w:rPr>
          <w:rFonts w:ascii="Times New Roman" w:hAnsi="Times New Roman"/>
          <w:color w:val="auto"/>
          <w:sz w:val="24"/>
        </w:rPr>
        <w:t xml:space="preserve"> вправе с разрешения председательствующего задавать вопросы несовершеннолетнему потерпевшему, свидетелю.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При необходимости для участия в допросе несовершеннолетних потерпевших и свидетелей, указанных выше, вызываются также их законные представители, которые могут с разрешения председательствующего задавать вопросы допрашиваемому. Допрос потерпевшего или свидетеля, не достигшего возраста четырнадцати лет, проводится с обязательным участием его законного представителя.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Перед допросом потерпевших и свидетелей, не достигших возраста шестнадцати лет, председательствующий разъясняет им значение для уголовного дела полных и правдивых показаний. Об ответственности за отказ от дачи показаний и за дачу заведомо ложных показаний эти лица не предупреждаются и подписка у них не берется.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В целях охраны прав несовершеннолетних по ходатайству сторон, а также по инициативе суда допрос потерпевших и свидетелей, не достигших возраста восемнадцати лет, может быть проведен в отсутствие подсудимого, о чем суд выносит определение или постановление. После возвращения подсудимого в зал судебного заседания ему должны быть сообщены показания этих лиц и представлена возможность задавать им вопросы.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="00BC00DB" w:rsidRPr="00BC00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 окончании допроса потерпевший или свидетель, не достигший возраста восемнадцати лет, педагог или психолог, присутствовавшие при его допросе, а также законные представители потерпевшего или свидетеля могут покинуть зал судебного заседания с разрешения председательствующего. </w:t>
      </w:r>
    </w:p>
    <w:p w:rsidR="00D72EB6" w:rsidRPr="00CE47FE" w:rsidRDefault="0055545D" w:rsidP="00CE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 xml:space="preserve">Оглашение показаний потерпевшего и свидетеля, ранее данных при производстве предварительного расследования или судебного разбирательства, а также демонстрация фотографических негативов и снимков, диапозитивов, сделанных в ходе допросов, воспроизведение аудио- и (или) видеозаписи, киносъемки допросов допускаются с согласия сторон в случае неявки потерпевшего или свидетеля, за исключением случаев, предусмотренных </w:t>
      </w:r>
      <w:r w:rsidR="00A13C5B" w:rsidRPr="0055545D">
        <w:rPr>
          <w:rFonts w:ascii="Times New Roman" w:hAnsi="Times New Roman"/>
          <w:color w:val="auto"/>
          <w:sz w:val="24"/>
        </w:rPr>
        <w:t>ниже</w:t>
      </w:r>
      <w:r w:rsidRPr="0055545D">
        <w:rPr>
          <w:rFonts w:ascii="Times New Roman" w:hAnsi="Times New Roman"/>
          <w:color w:val="auto"/>
          <w:sz w:val="24"/>
        </w:rPr>
        <w:t>.</w:t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Pr="0055545D">
        <w:rPr>
          <w:rFonts w:ascii="Times New Roman" w:hAnsi="Times New Roman"/>
          <w:color w:val="auto"/>
          <w:sz w:val="24"/>
        </w:rPr>
        <w:t>При неявке в судебное заседание потерпевшего или свидетеля суд вправе по ходатайству стороны или по собственной инициативе принять решение об оглашении ранее данных ими показаний и о воспроизведении видеозаписи или киносъемки следственных действий, производимых с их участием, в случаях: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1) смерти потерпевшего или свидетеля;</w:t>
      </w:r>
      <w:bookmarkStart w:id="1" w:name="Par4185"/>
      <w:bookmarkEnd w:id="1"/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2) тяжелой болезни, препятствующей явке в суд;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3) отказа потерпевшего или свидетеля, являющегося иностранным гражданином, явиться по вызову суда;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4) стихийного бедствия или иных чрезвычайных обстоятельств, препятствующих явке в суд;</w:t>
      </w:r>
      <w:bookmarkStart w:id="2" w:name="Par4188"/>
      <w:bookmarkEnd w:id="2"/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lastRenderedPageBreak/>
        <w:tab/>
        <w:t>5) если в результате принятых мер установить место нахождения потерпевшего или свидетеля для вызова в судебное заседание не представилось возможным.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 xml:space="preserve">В случаях, предусмотренных п. 2 </w:t>
      </w:r>
      <w:r w:rsidR="00F40724" w:rsidRPr="0055545D">
        <w:rPr>
          <w:rFonts w:ascii="Times New Roman" w:hAnsi="Times New Roman"/>
          <w:color w:val="auto"/>
          <w:sz w:val="24"/>
        </w:rPr>
        <w:t>–</w:t>
      </w:r>
      <w:r w:rsidRPr="0055545D">
        <w:rPr>
          <w:rFonts w:ascii="Times New Roman" w:hAnsi="Times New Roman"/>
          <w:color w:val="auto"/>
          <w:sz w:val="24"/>
        </w:rPr>
        <w:t xml:space="preserve"> 5</w:t>
      </w:r>
      <w:r w:rsidR="00F40724" w:rsidRPr="0055545D">
        <w:rPr>
          <w:rFonts w:ascii="Times New Roman" w:hAnsi="Times New Roman"/>
          <w:color w:val="auto"/>
          <w:sz w:val="24"/>
        </w:rPr>
        <w:t xml:space="preserve"> (см. выше)</w:t>
      </w:r>
      <w:r w:rsidRPr="0055545D">
        <w:rPr>
          <w:rFonts w:ascii="Times New Roman" w:hAnsi="Times New Roman"/>
          <w:color w:val="auto"/>
          <w:sz w:val="24"/>
        </w:rPr>
        <w:t>, решение об оглашении показаний потерпевшего или свидетеля и о воспроизведении видеозаписи или киносъемки следственных действий, производимых с их участием, может быть принято судом при условии предоставления обвиняемому (подсудимому) в предыдущих стадиях производства по делу возможности оспорить эти доказательства предусмотренными законом способами.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По ходатайству стороны суд вправе принять решение об оглашении показаний потерпевшего или свидетеля, ранее данных при производстве предварительного расследования либо в суде, при наличии существенных противоречий между ранее данными показаниями и показаниями, данными в суде.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Заявленный в суде отказ потерпевшего или свидетеля от дачи показаний не препятствует оглашению его показаний, данных в ходе предварительного расследования, если эти показания получены в соответствии с требованиями ч</w:t>
      </w:r>
      <w:r w:rsidR="00262268" w:rsidRPr="0055545D">
        <w:rPr>
          <w:rFonts w:ascii="Times New Roman" w:hAnsi="Times New Roman"/>
          <w:color w:val="auto"/>
          <w:sz w:val="24"/>
        </w:rPr>
        <w:t>. 2</w:t>
      </w:r>
      <w:r w:rsidRPr="0055545D">
        <w:rPr>
          <w:rFonts w:ascii="Times New Roman" w:hAnsi="Times New Roman"/>
          <w:color w:val="auto"/>
          <w:sz w:val="24"/>
        </w:rPr>
        <w:t xml:space="preserve"> ст.</w:t>
      </w:r>
      <w:r w:rsidR="00262268" w:rsidRPr="0055545D">
        <w:rPr>
          <w:rFonts w:ascii="Times New Roman" w:hAnsi="Times New Roman"/>
          <w:color w:val="auto"/>
          <w:sz w:val="24"/>
        </w:rPr>
        <w:t xml:space="preserve"> </w:t>
      </w:r>
      <w:r w:rsidRPr="0055545D">
        <w:rPr>
          <w:rFonts w:ascii="Times New Roman" w:hAnsi="Times New Roman"/>
          <w:color w:val="auto"/>
          <w:sz w:val="24"/>
        </w:rPr>
        <w:t>11 УПК РФ</w:t>
      </w:r>
      <w:r w:rsidR="00262268" w:rsidRPr="0055545D">
        <w:rPr>
          <w:rFonts w:ascii="Times New Roman" w:hAnsi="Times New Roman"/>
          <w:color w:val="auto"/>
          <w:sz w:val="24"/>
        </w:rPr>
        <w:t xml:space="preserve"> (т.е. эти лица заранее были </w:t>
      </w:r>
      <w:r w:rsidR="00262268" w:rsidRPr="005554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предупреждены о том, что их показания могут использоваться в качестве доказательств в ходе дальнейшего производства по уголовному делу</w:t>
      </w:r>
      <w:r w:rsidR="00262268" w:rsidRPr="0055545D">
        <w:rPr>
          <w:rFonts w:ascii="Times New Roman" w:hAnsi="Times New Roman"/>
          <w:color w:val="auto"/>
          <w:sz w:val="24"/>
        </w:rPr>
        <w:t>)</w:t>
      </w:r>
      <w:r w:rsidRPr="0055545D">
        <w:rPr>
          <w:rFonts w:ascii="Times New Roman" w:hAnsi="Times New Roman"/>
          <w:color w:val="auto"/>
          <w:sz w:val="24"/>
        </w:rPr>
        <w:t>.</w:t>
      </w:r>
      <w:r w:rsidRPr="0055545D">
        <w:rPr>
          <w:rFonts w:ascii="Times New Roman" w:hAnsi="Times New Roman"/>
          <w:color w:val="auto"/>
          <w:sz w:val="24"/>
        </w:rPr>
        <w:tab/>
      </w:r>
      <w:r w:rsidR="00262268"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 xml:space="preserve">Не </w:t>
      </w:r>
      <w:proofErr w:type="gramStart"/>
      <w:r w:rsidRPr="0055545D">
        <w:rPr>
          <w:rFonts w:ascii="Times New Roman" w:hAnsi="Times New Roman"/>
          <w:color w:val="auto"/>
          <w:sz w:val="24"/>
        </w:rPr>
        <w:t>допускаются</w:t>
      </w:r>
      <w:proofErr w:type="gramEnd"/>
      <w:r w:rsidRPr="0055545D">
        <w:rPr>
          <w:rFonts w:ascii="Times New Roman" w:hAnsi="Times New Roman"/>
          <w:color w:val="auto"/>
          <w:sz w:val="24"/>
        </w:rPr>
        <w:t xml:space="preserve"> демонстрация фотографических негативов и снимков, диапозитивов, сделанных в ходе допроса, а также воспроизведение аудио- и (или) видеозаписи, киносъемки допроса без предварительного оглашения показаний, содержащихся в соответствующем протоколе допроса или протоколе судебного заседания.</w:t>
      </w:r>
      <w:r w:rsidRPr="0055545D">
        <w:rPr>
          <w:rFonts w:ascii="Times New Roman" w:hAnsi="Times New Roman"/>
          <w:color w:val="auto"/>
          <w:sz w:val="24"/>
        </w:rPr>
        <w:tab/>
        <w:t>Оглашение показаний несовершеннолетнего потерпевшего или свидетеля, ранее данных при производстве предварительного расследования или судебного разбирательства, а также демонстрация фотографических негативов и снимков, диапозитивов, сделанных в ходе допросов, воспроизведение аудио- и видеозаписи, киносъемки допросов осуществляются в отсутствие несовершеннолетнего потерпевшего или свидетеля без проведения допроса. По ходатайству сторон или по собственной инициативе суд выносит мотивированное решение о необходимости допросить несовершеннолетнего потерпевшего или свидетеля повторно.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eastAsia="Times New Roman" w:hAnsi="Times New Roman" w:cs="Times New Roman"/>
          <w:color w:val="auto"/>
          <w:sz w:val="24"/>
          <w:lang w:eastAsia="ru-RU"/>
        </w:rPr>
        <w:t>Допрос и оглашение показаний лица, в отношении которого уголовное дело выделено в отдельное производство в связи с заключением с ним досудебного соглашения о сотрудничестве, по уголовному делу в отношении соучастников преступления проводятся по правилам, установленным для допроса свидетеля.</w:t>
      </w: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  <w:r w:rsidRPr="0055545D">
        <w:rPr>
          <w:rFonts w:ascii="Times New Roman" w:eastAsia="Times New Roman" w:hAnsi="Times New Roman" w:cs="Times New Roman"/>
          <w:color w:val="auto"/>
          <w:sz w:val="24"/>
          <w:lang w:eastAsia="ru-RU"/>
        </w:rPr>
        <w:t>Перед допросом судья устанавливает личность лица, в отношении которого уголовное дело выделено в отдельное производство в связи с заключением с ним досудебного соглашения о сотрудничестве, выясняет его отношение к подсудимому и потерпевшему, разъясняет ему общие права и обязанности, предусмотренные УПК РФ, предупреждает о предусмотренных гл. 40.1 УПК РФ («Особый порядок принятия судебного решения при заключении досудебного соглашения о сотрудничестве») последствиях несоблюдения им условий и невыполнения обязательств, предусмотренных досудебным соглашением о сотрудничестве, в том числе в случае умышленного сообщения ложных сведений или умышленного сокрытия каких-либо существенных сведений.</w:t>
      </w: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  <w:r w:rsidRPr="0055545D">
        <w:rPr>
          <w:rFonts w:ascii="Times New Roman" w:hAnsi="Times New Roman"/>
          <w:color w:val="auto"/>
          <w:sz w:val="24"/>
        </w:rPr>
        <w:t>По ходатайству сторон или по собственной инициативе суд вправе вызвать для допроса эксперта, давшего заключение в ходе предварительного расследования, для разъяснения или дополнения данного им заключения.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После оглашения заключения эксперта ему могут быть заданы вопросы сторонами. При этом первой вопросы задает сторона, по инициативе которой была назначена экспертиза.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При необходимости суд вправе предоставить эксперту время, необходимое для подготовки ответов на вопросы суда и сторон.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 xml:space="preserve">По ходатайству сторон или по собственной инициативе суд может назначить </w:t>
      </w:r>
      <w:r w:rsidRPr="0055545D">
        <w:rPr>
          <w:rFonts w:ascii="Times New Roman" w:hAnsi="Times New Roman"/>
          <w:color w:val="auto"/>
          <w:sz w:val="24"/>
        </w:rPr>
        <w:lastRenderedPageBreak/>
        <w:t>судебную экспертизу.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В случае назначения судебной экспертизы председательствующий предлагает сторонам представить в письменном виде вопросы эксперту. Поставленные вопросы должны быть оглашены и по ним заслушаны мнения участников судебного разбирательства. Рассмотрев указанные вопросы, суд своим определением или постановлением отклоняет те из них, которые не относятся к уголовному делу или компетенции эксперта, формулирует новые вопросы.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Судебная экспертиза производится в общем порядке, установленном УПК РФ (гл. 27 УПК РФ).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Суд по ходатайству сторон либо по собственной инициативе назначает повторную либо дополнительную судебную экспертизу при наличии противоречий между заключениями экспертов, которые невозможно преодолеть в судебном разбирательстве путем допроса экспертов.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>Осмотр вещественных доказательств проводится в любой момент судебного следствия по ходатайству сторон. Лица, которым предъявлены вещественные доказательства, вправе обращать внимание суда на обстоятельства, имеющие значение для уголовного дела.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Осмотр вещественных доказательств может проводиться судом по месту их нахождения.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>Протоколы следственных действий, заключение эксперта, данное в ходе предварительного расследования, а также документы, приобщенные к уголовному делу или представленные в судебном заседании, могут быть на основании определения или постановления суда оглашены полностью или частично, если в них изложены или удостоверены обстоятельства, имеющие значение для уголовного дела.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Протоколы следственных действий, заключение эксперта и иные документы оглашаются стороной, которая ходатайствовала об их оглашении, либо судом.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>Документы, представленные в судебное заседание сторонами или истребованные судом, могут быть на основании определения или постановления суда исследованы и приобщены к материалам уголовного дела.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>Осмотр местности и помещения проводится судом с участием сторон, а при необходимости и с участием свидетелей, лиц, в отношении которых уголовные дела выделены в отдельное производство в связи с заключением с ними досудебного соглашения о сотрудничестве, эксперта и специалиста. Осмотр помещения проводится на основании определения или постановления суда.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По прибытии на место осмотра председательствующий объявляет о продолжении судебного заседания и суд приступает к осмотру, при этом подсудимому, потерпевшему, свидетелям, лицам, в отношении которых уголовные дела выделены в отдельное производство в связи с заключением с ними досудебного соглашения о сотрудничестве, эксперту и специалисту могут быть заданы вопросы в связи с осмотром.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>Следственный эксперимент производится судом с участием сторон, а при необходимости и с участием свидетелей, лиц, в отношении которых уголовные дела выделены в отдельное производство в связи с заключением с ними досудебного соглашения о сотрудничестве, эксперта и специалиста. Следственный эксперимент производится на основании определения или постановления суда.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>Суд производит следственный эксперимент в соответствии с общими требованиями УПКРФ (ст. 181 УПК РФ).</w:t>
      </w:r>
    </w:p>
    <w:p w:rsidR="00D72EB6" w:rsidRPr="0055545D" w:rsidRDefault="0055545D" w:rsidP="0055545D">
      <w:pPr>
        <w:pStyle w:val="ConsPlusNormal"/>
        <w:jc w:val="both"/>
        <w:rPr>
          <w:color w:val="auto"/>
        </w:rPr>
      </w:pP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b/>
          <w:bCs/>
          <w:color w:val="auto"/>
          <w:sz w:val="24"/>
        </w:rPr>
        <w:t>Дополнительно!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5545D">
        <w:rPr>
          <w:rFonts w:ascii="Times New Roman" w:hAnsi="Times New Roman"/>
          <w:i/>
          <w:iCs/>
          <w:color w:val="auto"/>
          <w:sz w:val="24"/>
        </w:rPr>
        <w:t>Основной смысл проведения судом следственного эксперимента заключается в том, чтобы проверить на месте, например, показания подсудимого, потерпевшего, свидетеля, сопоставить их показания с обстановкой на месте происшествия, о чем получить собственное представление, проверить выводы органов предварительного расследования и т.д., принять законное и обоснованное решение по уголовному делу.</w:t>
      </w:r>
    </w:p>
    <w:p w:rsidR="00D72EB6" w:rsidRPr="0055545D" w:rsidRDefault="00D72EB6" w:rsidP="0055545D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:rsidR="00D72EB6" w:rsidRPr="0055545D" w:rsidRDefault="0055545D" w:rsidP="0055545D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55545D">
        <w:rPr>
          <w:rFonts w:ascii="Times New Roman" w:hAnsi="Times New Roman"/>
          <w:color w:val="auto"/>
          <w:sz w:val="24"/>
        </w:rPr>
        <w:tab/>
        <w:t>В случае необходимости предъявления в суде для опознания лица или предмета опознание производится в соответствии с общими требованиями УПК РФ (ст. 193 УПК РФ).</w:t>
      </w:r>
    </w:p>
    <w:p w:rsidR="00D72EB6" w:rsidRPr="0055545D" w:rsidRDefault="0055545D" w:rsidP="0055545D">
      <w:pPr>
        <w:spacing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  <w:r w:rsidRPr="0055545D">
        <w:rPr>
          <w:rFonts w:ascii="Times New Roman" w:hAnsi="Times New Roman"/>
          <w:color w:val="auto"/>
          <w:sz w:val="24"/>
        </w:rPr>
        <w:tab/>
        <w:t>Освидетельствование производится на основании определения или постановления суда в общих случаях, предусмотренных УПК РФ для проведения освидетельствования (например, д</w:t>
      </w:r>
      <w:r w:rsidRPr="005554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ля обнаружения на теле человека особых примет, следов преступления, телесных повреждений и т.д.</w:t>
      </w:r>
      <w:r w:rsidRPr="0055545D">
        <w:rPr>
          <w:rFonts w:ascii="Times New Roman" w:hAnsi="Times New Roman"/>
          <w:color w:val="auto"/>
          <w:sz w:val="24"/>
        </w:rPr>
        <w:t>).</w:t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</w:r>
      <w:r w:rsidRPr="0055545D">
        <w:rPr>
          <w:rFonts w:ascii="Times New Roman" w:hAnsi="Times New Roman"/>
          <w:color w:val="auto"/>
          <w:sz w:val="24"/>
        </w:rPr>
        <w:tab/>
        <w:t xml:space="preserve">Освидетельствование лица, сопровождающееся его обнажением, производится в отдельном помещении врачом или иным специалистом, которым составляется и подписывается акт освидетельствования, после чего указанные лица возвращаются в зал судебного заседания. В присутствии сторон и освидетельствованного лица врач или иной специалист сообщает суду о следах и приметах на теле освидетельствованного, если они обнаружены, отвечает на вопросы сторон и судей. Акт освидетельствования приобщается к </w:t>
      </w:r>
      <w:r w:rsidRPr="0055545D">
        <w:rPr>
          <w:rFonts w:ascii="Times New Roman" w:hAnsi="Times New Roman"/>
          <w:color w:val="auto"/>
          <w:sz w:val="24"/>
          <w:szCs w:val="24"/>
        </w:rPr>
        <w:t>материалам уголовного дела.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55545D">
        <w:rPr>
          <w:rFonts w:ascii="Times New Roman" w:hAnsi="Times New Roman"/>
          <w:color w:val="auto"/>
          <w:sz w:val="24"/>
          <w:szCs w:val="24"/>
        </w:rPr>
        <w:t>По окончании исследования представленных сторонами доказательств председательствующий опрашивает стороны, желают ли они дополнить судебное следствие. В случае заявления ходатайства о дополнении судебного следствия суд обсуждает его и принимает соответствующее решение.</w:t>
      </w:r>
      <w:r w:rsidRPr="0055545D">
        <w:rPr>
          <w:rFonts w:ascii="Times New Roman" w:hAnsi="Times New Roman"/>
          <w:color w:val="auto"/>
          <w:sz w:val="24"/>
          <w:szCs w:val="24"/>
        </w:rPr>
        <w:tab/>
      </w:r>
      <w:r w:rsidRPr="0055545D">
        <w:rPr>
          <w:rFonts w:ascii="Times New Roman" w:hAnsi="Times New Roman"/>
          <w:color w:val="auto"/>
          <w:sz w:val="24"/>
          <w:szCs w:val="24"/>
        </w:rPr>
        <w:tab/>
      </w:r>
      <w:r w:rsidRPr="0055545D">
        <w:rPr>
          <w:rFonts w:ascii="Times New Roman" w:hAnsi="Times New Roman"/>
          <w:color w:val="auto"/>
          <w:sz w:val="24"/>
          <w:szCs w:val="24"/>
        </w:rPr>
        <w:tab/>
      </w:r>
      <w:r w:rsidRPr="0055545D">
        <w:rPr>
          <w:rFonts w:ascii="Times New Roman" w:hAnsi="Times New Roman"/>
          <w:color w:val="auto"/>
          <w:sz w:val="24"/>
          <w:szCs w:val="24"/>
        </w:rPr>
        <w:tab/>
      </w:r>
      <w:r w:rsidRPr="0055545D">
        <w:rPr>
          <w:rFonts w:ascii="Times New Roman" w:hAnsi="Times New Roman"/>
          <w:color w:val="auto"/>
          <w:sz w:val="24"/>
          <w:szCs w:val="24"/>
        </w:rPr>
        <w:tab/>
      </w:r>
      <w:r w:rsidRPr="0055545D">
        <w:rPr>
          <w:rFonts w:ascii="Times New Roman" w:hAnsi="Times New Roman"/>
          <w:color w:val="auto"/>
          <w:sz w:val="24"/>
          <w:szCs w:val="24"/>
        </w:rPr>
        <w:tab/>
      </w:r>
      <w:r w:rsidRPr="0055545D">
        <w:rPr>
          <w:rStyle w:val="a4"/>
          <w:rFonts w:ascii="Times New Roman" w:hAnsi="Times New Roman" w:cs="Arial"/>
          <w:b w:val="0"/>
          <w:bCs w:val="0"/>
          <w:color w:val="auto"/>
          <w:sz w:val="24"/>
          <w:szCs w:val="24"/>
        </w:rPr>
        <w:t>После разрешения ходатайств и выполнения связанных с этим необходимых судебных действий председательствующий объявляет судебное следствие оконченным.</w:t>
      </w:r>
    </w:p>
    <w:p w:rsidR="00D72EB6" w:rsidRPr="0055545D" w:rsidRDefault="0055545D" w:rsidP="0055545D">
      <w:pPr>
        <w:pStyle w:val="ConsPlusNormal"/>
        <w:ind w:firstLine="708"/>
        <w:jc w:val="both"/>
        <w:outlineLvl w:val="1"/>
        <w:rPr>
          <w:rFonts w:ascii="Times New Roman" w:hAnsi="Times New Roman"/>
          <w:b/>
          <w:bCs/>
          <w:color w:val="auto"/>
          <w:sz w:val="24"/>
        </w:rPr>
      </w:pPr>
      <w:r w:rsidRPr="0055545D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D72EB6" w:rsidRPr="0055545D" w:rsidRDefault="0055545D" w:rsidP="0055545D">
      <w:pPr>
        <w:pStyle w:val="ConsPlusNormal"/>
        <w:ind w:firstLine="708"/>
        <w:jc w:val="both"/>
        <w:outlineLvl w:val="1"/>
        <w:rPr>
          <w:rFonts w:ascii="Times New Roman" w:hAnsi="Times New Roman"/>
          <w:i/>
          <w:iCs/>
          <w:color w:val="auto"/>
          <w:sz w:val="24"/>
        </w:rPr>
      </w:pPr>
      <w:r w:rsidRPr="0055545D">
        <w:rPr>
          <w:rFonts w:ascii="Times New Roman" w:hAnsi="Times New Roman"/>
          <w:i/>
          <w:iCs/>
          <w:color w:val="auto"/>
          <w:sz w:val="24"/>
        </w:rPr>
        <w:t>Окончание судебного следствия является ответственным процессуальным действием, поскольку участники судебных прений в выступлениях могут ссылаться тоже только на исследованные доказательства, и приговор может быть основан лишь на доказательствах, проверенных в процессе судебного следствия.</w:t>
      </w:r>
    </w:p>
    <w:p w:rsidR="00D72EB6" w:rsidRPr="0055545D" w:rsidRDefault="0055545D" w:rsidP="0055545D">
      <w:pPr>
        <w:pStyle w:val="ConsPlusNormal"/>
        <w:ind w:firstLine="708"/>
        <w:jc w:val="both"/>
        <w:outlineLvl w:val="1"/>
        <w:rPr>
          <w:rFonts w:ascii="Times New Roman" w:hAnsi="Times New Roman"/>
          <w:i/>
          <w:iCs/>
          <w:color w:val="auto"/>
          <w:sz w:val="24"/>
        </w:rPr>
      </w:pPr>
      <w:r w:rsidRPr="0055545D">
        <w:rPr>
          <w:rFonts w:ascii="Times New Roman" w:hAnsi="Times New Roman"/>
          <w:i/>
          <w:iCs/>
          <w:color w:val="auto"/>
          <w:sz w:val="24"/>
        </w:rPr>
        <w:t xml:space="preserve">Нарушение установленного законом порядка окончания судебного следствия, в том числе необеспечение прав участников судебного разбирательства на заявление ходатайств о дополнении судебного следствия, </w:t>
      </w:r>
      <w:proofErr w:type="spellStart"/>
      <w:r w:rsidRPr="0055545D">
        <w:rPr>
          <w:rFonts w:ascii="Times New Roman" w:hAnsi="Times New Roman"/>
          <w:i/>
          <w:iCs/>
          <w:color w:val="auto"/>
          <w:sz w:val="24"/>
        </w:rPr>
        <w:t>необсуждение</w:t>
      </w:r>
      <w:proofErr w:type="spellEnd"/>
      <w:r w:rsidRPr="0055545D">
        <w:rPr>
          <w:rFonts w:ascii="Times New Roman" w:hAnsi="Times New Roman"/>
          <w:i/>
          <w:iCs/>
          <w:color w:val="auto"/>
          <w:sz w:val="24"/>
        </w:rPr>
        <w:t xml:space="preserve"> судом заявленных ходатайств, может послужить основанием к отмене судебного решения.</w:t>
      </w:r>
    </w:p>
    <w:sectPr w:rsidR="00D72EB6" w:rsidRPr="0055545D" w:rsidSect="00D72EB6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EB6"/>
    <w:rsid w:val="00262268"/>
    <w:rsid w:val="002847C5"/>
    <w:rsid w:val="00376896"/>
    <w:rsid w:val="0055545D"/>
    <w:rsid w:val="00615AF0"/>
    <w:rsid w:val="008A5F74"/>
    <w:rsid w:val="00A13C5B"/>
    <w:rsid w:val="00BC00DB"/>
    <w:rsid w:val="00CE47FE"/>
    <w:rsid w:val="00D72EB6"/>
    <w:rsid w:val="00E6345F"/>
    <w:rsid w:val="00F4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26061-E999-4470-97C0-39CCE4F9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9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F31A39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F31A39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F31A39"/>
    <w:rPr>
      <w:rFonts w:cs="OpenSymbol"/>
    </w:rPr>
  </w:style>
  <w:style w:type="character" w:customStyle="1" w:styleId="ListLabel3">
    <w:name w:val="ListLabel 3"/>
    <w:qFormat/>
    <w:rsid w:val="00F31A39"/>
    <w:rPr>
      <w:rFonts w:cs="OpenSymbol"/>
    </w:rPr>
  </w:style>
  <w:style w:type="character" w:customStyle="1" w:styleId="ListLabel4">
    <w:name w:val="ListLabel 4"/>
    <w:qFormat/>
    <w:rsid w:val="00F31A39"/>
    <w:rPr>
      <w:rFonts w:cs="OpenSymbol"/>
    </w:rPr>
  </w:style>
  <w:style w:type="character" w:customStyle="1" w:styleId="ListLabel5">
    <w:name w:val="ListLabel 5"/>
    <w:qFormat/>
    <w:rsid w:val="00F31A39"/>
    <w:rPr>
      <w:rFonts w:cs="OpenSymbol"/>
    </w:rPr>
  </w:style>
  <w:style w:type="character" w:customStyle="1" w:styleId="ListLabel6">
    <w:name w:val="ListLabel 6"/>
    <w:qFormat/>
    <w:rsid w:val="00F31A39"/>
    <w:rPr>
      <w:rFonts w:cs="OpenSymbol"/>
    </w:rPr>
  </w:style>
  <w:style w:type="character" w:customStyle="1" w:styleId="ListLabel7">
    <w:name w:val="ListLabel 7"/>
    <w:qFormat/>
    <w:rsid w:val="00F31A39"/>
    <w:rPr>
      <w:rFonts w:cs="OpenSymbol"/>
    </w:rPr>
  </w:style>
  <w:style w:type="character" w:customStyle="1" w:styleId="ListLabel8">
    <w:name w:val="ListLabel 8"/>
    <w:qFormat/>
    <w:rsid w:val="00F31A39"/>
    <w:rPr>
      <w:rFonts w:cs="OpenSymbol"/>
    </w:rPr>
  </w:style>
  <w:style w:type="character" w:customStyle="1" w:styleId="ListLabel9">
    <w:name w:val="ListLabel 9"/>
    <w:qFormat/>
    <w:rsid w:val="00F31A39"/>
    <w:rPr>
      <w:rFonts w:cs="OpenSymbol"/>
    </w:rPr>
  </w:style>
  <w:style w:type="character" w:styleId="a4">
    <w:name w:val="Strong"/>
    <w:basedOn w:val="a0"/>
    <w:qFormat/>
    <w:rsid w:val="00F31A39"/>
    <w:rPr>
      <w:b/>
      <w:bCs/>
    </w:rPr>
  </w:style>
  <w:style w:type="character" w:customStyle="1" w:styleId="ListLabel10">
    <w:name w:val="ListLabel 10"/>
    <w:qFormat/>
    <w:rsid w:val="00F31A39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F31A39"/>
    <w:rPr>
      <w:rFonts w:cs="OpenSymbol"/>
    </w:rPr>
  </w:style>
  <w:style w:type="character" w:customStyle="1" w:styleId="ListLabel12">
    <w:name w:val="ListLabel 12"/>
    <w:qFormat/>
    <w:rsid w:val="00F31A39"/>
    <w:rPr>
      <w:rFonts w:cs="OpenSymbol"/>
    </w:rPr>
  </w:style>
  <w:style w:type="character" w:customStyle="1" w:styleId="ListLabel13">
    <w:name w:val="ListLabel 13"/>
    <w:qFormat/>
    <w:rsid w:val="00F31A39"/>
    <w:rPr>
      <w:rFonts w:cs="OpenSymbol"/>
    </w:rPr>
  </w:style>
  <w:style w:type="character" w:customStyle="1" w:styleId="ListLabel14">
    <w:name w:val="ListLabel 14"/>
    <w:qFormat/>
    <w:rsid w:val="00F31A39"/>
    <w:rPr>
      <w:rFonts w:cs="OpenSymbol"/>
    </w:rPr>
  </w:style>
  <w:style w:type="character" w:customStyle="1" w:styleId="ListLabel15">
    <w:name w:val="ListLabel 15"/>
    <w:qFormat/>
    <w:rsid w:val="00F31A39"/>
    <w:rPr>
      <w:rFonts w:cs="OpenSymbol"/>
    </w:rPr>
  </w:style>
  <w:style w:type="character" w:customStyle="1" w:styleId="ListLabel16">
    <w:name w:val="ListLabel 16"/>
    <w:qFormat/>
    <w:rsid w:val="00F31A39"/>
    <w:rPr>
      <w:rFonts w:cs="OpenSymbol"/>
    </w:rPr>
  </w:style>
  <w:style w:type="character" w:customStyle="1" w:styleId="ListLabel17">
    <w:name w:val="ListLabel 17"/>
    <w:qFormat/>
    <w:rsid w:val="00F31A39"/>
    <w:rPr>
      <w:rFonts w:cs="OpenSymbol"/>
    </w:rPr>
  </w:style>
  <w:style w:type="character" w:customStyle="1" w:styleId="ListLabel18">
    <w:name w:val="ListLabel 18"/>
    <w:qFormat/>
    <w:rsid w:val="00F31A39"/>
    <w:rPr>
      <w:rFonts w:cs="OpenSymbol"/>
    </w:rPr>
  </w:style>
  <w:style w:type="character" w:customStyle="1" w:styleId="ListLabel19">
    <w:name w:val="ListLabel 19"/>
    <w:qFormat/>
    <w:rsid w:val="00F31A39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F31A39"/>
    <w:rPr>
      <w:rFonts w:cs="OpenSymbol"/>
    </w:rPr>
  </w:style>
  <w:style w:type="character" w:customStyle="1" w:styleId="ListLabel21">
    <w:name w:val="ListLabel 21"/>
    <w:qFormat/>
    <w:rsid w:val="00F31A39"/>
    <w:rPr>
      <w:rFonts w:cs="OpenSymbol"/>
    </w:rPr>
  </w:style>
  <w:style w:type="character" w:customStyle="1" w:styleId="ListLabel22">
    <w:name w:val="ListLabel 22"/>
    <w:qFormat/>
    <w:rsid w:val="00F31A39"/>
    <w:rPr>
      <w:rFonts w:cs="OpenSymbol"/>
    </w:rPr>
  </w:style>
  <w:style w:type="character" w:customStyle="1" w:styleId="ListLabel23">
    <w:name w:val="ListLabel 23"/>
    <w:qFormat/>
    <w:rsid w:val="00F31A39"/>
    <w:rPr>
      <w:rFonts w:cs="OpenSymbol"/>
    </w:rPr>
  </w:style>
  <w:style w:type="character" w:customStyle="1" w:styleId="ListLabel24">
    <w:name w:val="ListLabel 24"/>
    <w:qFormat/>
    <w:rsid w:val="00F31A39"/>
    <w:rPr>
      <w:rFonts w:cs="OpenSymbol"/>
    </w:rPr>
  </w:style>
  <w:style w:type="character" w:customStyle="1" w:styleId="ListLabel25">
    <w:name w:val="ListLabel 25"/>
    <w:qFormat/>
    <w:rsid w:val="00F31A39"/>
    <w:rPr>
      <w:rFonts w:cs="OpenSymbol"/>
    </w:rPr>
  </w:style>
  <w:style w:type="character" w:customStyle="1" w:styleId="ListLabel26">
    <w:name w:val="ListLabel 26"/>
    <w:qFormat/>
    <w:rsid w:val="00F31A39"/>
    <w:rPr>
      <w:rFonts w:cs="OpenSymbol"/>
    </w:rPr>
  </w:style>
  <w:style w:type="character" w:customStyle="1" w:styleId="ListLabel27">
    <w:name w:val="ListLabel 27"/>
    <w:qFormat/>
    <w:rsid w:val="00F31A39"/>
    <w:rPr>
      <w:rFonts w:cs="OpenSymbol"/>
    </w:rPr>
  </w:style>
  <w:style w:type="character" w:customStyle="1" w:styleId="ListLabel28">
    <w:name w:val="ListLabel 28"/>
    <w:qFormat/>
    <w:rsid w:val="00F31A39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F31A39"/>
    <w:rPr>
      <w:rFonts w:cs="OpenSymbol"/>
    </w:rPr>
  </w:style>
  <w:style w:type="character" w:customStyle="1" w:styleId="ListLabel30">
    <w:name w:val="ListLabel 30"/>
    <w:qFormat/>
    <w:rsid w:val="00F31A39"/>
    <w:rPr>
      <w:rFonts w:cs="OpenSymbol"/>
    </w:rPr>
  </w:style>
  <w:style w:type="character" w:customStyle="1" w:styleId="ListLabel31">
    <w:name w:val="ListLabel 31"/>
    <w:qFormat/>
    <w:rsid w:val="00F31A39"/>
    <w:rPr>
      <w:rFonts w:cs="OpenSymbol"/>
    </w:rPr>
  </w:style>
  <w:style w:type="character" w:customStyle="1" w:styleId="ListLabel32">
    <w:name w:val="ListLabel 32"/>
    <w:qFormat/>
    <w:rsid w:val="00F31A39"/>
    <w:rPr>
      <w:rFonts w:cs="OpenSymbol"/>
    </w:rPr>
  </w:style>
  <w:style w:type="character" w:customStyle="1" w:styleId="ListLabel33">
    <w:name w:val="ListLabel 33"/>
    <w:qFormat/>
    <w:rsid w:val="00F31A39"/>
    <w:rPr>
      <w:rFonts w:cs="OpenSymbol"/>
    </w:rPr>
  </w:style>
  <w:style w:type="character" w:customStyle="1" w:styleId="ListLabel34">
    <w:name w:val="ListLabel 34"/>
    <w:qFormat/>
    <w:rsid w:val="00F31A39"/>
    <w:rPr>
      <w:rFonts w:cs="OpenSymbol"/>
    </w:rPr>
  </w:style>
  <w:style w:type="character" w:customStyle="1" w:styleId="ListLabel35">
    <w:name w:val="ListLabel 35"/>
    <w:qFormat/>
    <w:rsid w:val="00F31A39"/>
    <w:rPr>
      <w:rFonts w:cs="OpenSymbol"/>
    </w:rPr>
  </w:style>
  <w:style w:type="character" w:customStyle="1" w:styleId="ListLabel36">
    <w:name w:val="ListLabel 36"/>
    <w:qFormat/>
    <w:rsid w:val="00F31A39"/>
    <w:rPr>
      <w:rFonts w:cs="OpenSymbol"/>
    </w:rPr>
  </w:style>
  <w:style w:type="character" w:customStyle="1" w:styleId="ListLabel37">
    <w:name w:val="ListLabel 37"/>
    <w:qFormat/>
    <w:rsid w:val="00F31A39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F31A39"/>
    <w:rPr>
      <w:rFonts w:cs="OpenSymbol"/>
    </w:rPr>
  </w:style>
  <w:style w:type="character" w:customStyle="1" w:styleId="ListLabel39">
    <w:name w:val="ListLabel 39"/>
    <w:qFormat/>
    <w:rsid w:val="00F31A39"/>
    <w:rPr>
      <w:rFonts w:cs="OpenSymbol"/>
    </w:rPr>
  </w:style>
  <w:style w:type="character" w:customStyle="1" w:styleId="ListLabel40">
    <w:name w:val="ListLabel 40"/>
    <w:qFormat/>
    <w:rsid w:val="00F31A39"/>
    <w:rPr>
      <w:rFonts w:cs="OpenSymbol"/>
    </w:rPr>
  </w:style>
  <w:style w:type="character" w:customStyle="1" w:styleId="ListLabel41">
    <w:name w:val="ListLabel 41"/>
    <w:qFormat/>
    <w:rsid w:val="00F31A39"/>
    <w:rPr>
      <w:rFonts w:cs="OpenSymbol"/>
    </w:rPr>
  </w:style>
  <w:style w:type="character" w:customStyle="1" w:styleId="ListLabel42">
    <w:name w:val="ListLabel 42"/>
    <w:qFormat/>
    <w:rsid w:val="00F31A39"/>
    <w:rPr>
      <w:rFonts w:cs="OpenSymbol"/>
    </w:rPr>
  </w:style>
  <w:style w:type="character" w:customStyle="1" w:styleId="ListLabel43">
    <w:name w:val="ListLabel 43"/>
    <w:qFormat/>
    <w:rsid w:val="00F31A39"/>
    <w:rPr>
      <w:rFonts w:cs="OpenSymbol"/>
    </w:rPr>
  </w:style>
  <w:style w:type="character" w:customStyle="1" w:styleId="ListLabel44">
    <w:name w:val="ListLabel 44"/>
    <w:qFormat/>
    <w:rsid w:val="00F31A39"/>
    <w:rPr>
      <w:rFonts w:cs="OpenSymbol"/>
    </w:rPr>
  </w:style>
  <w:style w:type="character" w:customStyle="1" w:styleId="ListLabel45">
    <w:name w:val="ListLabel 45"/>
    <w:qFormat/>
    <w:rsid w:val="00F31A39"/>
    <w:rPr>
      <w:rFonts w:cs="OpenSymbol"/>
    </w:rPr>
  </w:style>
  <w:style w:type="character" w:customStyle="1" w:styleId="ListLabel46">
    <w:name w:val="ListLabel 46"/>
    <w:qFormat/>
    <w:rsid w:val="00F31A39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F31A39"/>
    <w:rPr>
      <w:rFonts w:cs="OpenSymbol"/>
    </w:rPr>
  </w:style>
  <w:style w:type="character" w:customStyle="1" w:styleId="ListLabel48">
    <w:name w:val="ListLabel 48"/>
    <w:qFormat/>
    <w:rsid w:val="00F31A39"/>
    <w:rPr>
      <w:rFonts w:cs="OpenSymbol"/>
    </w:rPr>
  </w:style>
  <w:style w:type="character" w:customStyle="1" w:styleId="ListLabel49">
    <w:name w:val="ListLabel 49"/>
    <w:qFormat/>
    <w:rsid w:val="00F31A39"/>
    <w:rPr>
      <w:rFonts w:cs="OpenSymbol"/>
    </w:rPr>
  </w:style>
  <w:style w:type="character" w:customStyle="1" w:styleId="ListLabel50">
    <w:name w:val="ListLabel 50"/>
    <w:qFormat/>
    <w:rsid w:val="00F31A39"/>
    <w:rPr>
      <w:rFonts w:cs="OpenSymbol"/>
    </w:rPr>
  </w:style>
  <w:style w:type="character" w:customStyle="1" w:styleId="ListLabel51">
    <w:name w:val="ListLabel 51"/>
    <w:qFormat/>
    <w:rsid w:val="00F31A39"/>
    <w:rPr>
      <w:rFonts w:cs="OpenSymbol"/>
    </w:rPr>
  </w:style>
  <w:style w:type="character" w:customStyle="1" w:styleId="ListLabel52">
    <w:name w:val="ListLabel 52"/>
    <w:qFormat/>
    <w:rsid w:val="00F31A39"/>
    <w:rPr>
      <w:rFonts w:cs="OpenSymbol"/>
    </w:rPr>
  </w:style>
  <w:style w:type="character" w:customStyle="1" w:styleId="ListLabel53">
    <w:name w:val="ListLabel 53"/>
    <w:qFormat/>
    <w:rsid w:val="00F31A39"/>
    <w:rPr>
      <w:rFonts w:cs="OpenSymbol"/>
    </w:rPr>
  </w:style>
  <w:style w:type="character" w:customStyle="1" w:styleId="ListLabel54">
    <w:name w:val="ListLabel 54"/>
    <w:qFormat/>
    <w:rsid w:val="00F31A39"/>
    <w:rPr>
      <w:rFonts w:cs="OpenSymbol"/>
    </w:rPr>
  </w:style>
  <w:style w:type="character" w:customStyle="1" w:styleId="ListLabel55">
    <w:name w:val="ListLabel 55"/>
    <w:qFormat/>
    <w:rsid w:val="00F31A39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F31A39"/>
    <w:rPr>
      <w:rFonts w:cs="OpenSymbol"/>
    </w:rPr>
  </w:style>
  <w:style w:type="character" w:customStyle="1" w:styleId="ListLabel57">
    <w:name w:val="ListLabel 57"/>
    <w:qFormat/>
    <w:rsid w:val="00F31A39"/>
    <w:rPr>
      <w:rFonts w:cs="OpenSymbol"/>
    </w:rPr>
  </w:style>
  <w:style w:type="character" w:customStyle="1" w:styleId="ListLabel58">
    <w:name w:val="ListLabel 58"/>
    <w:qFormat/>
    <w:rsid w:val="00F31A39"/>
    <w:rPr>
      <w:rFonts w:cs="OpenSymbol"/>
    </w:rPr>
  </w:style>
  <w:style w:type="character" w:customStyle="1" w:styleId="ListLabel59">
    <w:name w:val="ListLabel 59"/>
    <w:qFormat/>
    <w:rsid w:val="00F31A39"/>
    <w:rPr>
      <w:rFonts w:cs="OpenSymbol"/>
    </w:rPr>
  </w:style>
  <w:style w:type="character" w:customStyle="1" w:styleId="ListLabel60">
    <w:name w:val="ListLabel 60"/>
    <w:qFormat/>
    <w:rsid w:val="00F31A39"/>
    <w:rPr>
      <w:rFonts w:cs="OpenSymbol"/>
    </w:rPr>
  </w:style>
  <w:style w:type="character" w:customStyle="1" w:styleId="ListLabel61">
    <w:name w:val="ListLabel 61"/>
    <w:qFormat/>
    <w:rsid w:val="00F31A39"/>
    <w:rPr>
      <w:rFonts w:cs="OpenSymbol"/>
    </w:rPr>
  </w:style>
  <w:style w:type="character" w:customStyle="1" w:styleId="ListLabel62">
    <w:name w:val="ListLabel 62"/>
    <w:qFormat/>
    <w:rsid w:val="00F31A39"/>
    <w:rPr>
      <w:rFonts w:cs="OpenSymbol"/>
    </w:rPr>
  </w:style>
  <w:style w:type="character" w:customStyle="1" w:styleId="ListLabel63">
    <w:name w:val="ListLabel 63"/>
    <w:qFormat/>
    <w:rsid w:val="00F31A39"/>
    <w:rPr>
      <w:rFonts w:cs="OpenSymbol"/>
    </w:rPr>
  </w:style>
  <w:style w:type="character" w:customStyle="1" w:styleId="ListLabel64">
    <w:name w:val="ListLabel 64"/>
    <w:qFormat/>
    <w:rsid w:val="00F31A39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F31A39"/>
    <w:rPr>
      <w:rFonts w:cs="OpenSymbol"/>
    </w:rPr>
  </w:style>
  <w:style w:type="character" w:customStyle="1" w:styleId="ListLabel66">
    <w:name w:val="ListLabel 66"/>
    <w:qFormat/>
    <w:rsid w:val="00F31A39"/>
    <w:rPr>
      <w:rFonts w:cs="OpenSymbol"/>
    </w:rPr>
  </w:style>
  <w:style w:type="character" w:customStyle="1" w:styleId="ListLabel67">
    <w:name w:val="ListLabel 67"/>
    <w:qFormat/>
    <w:rsid w:val="00F31A39"/>
    <w:rPr>
      <w:rFonts w:cs="OpenSymbol"/>
    </w:rPr>
  </w:style>
  <w:style w:type="character" w:customStyle="1" w:styleId="ListLabel68">
    <w:name w:val="ListLabel 68"/>
    <w:qFormat/>
    <w:rsid w:val="00F31A39"/>
    <w:rPr>
      <w:rFonts w:cs="OpenSymbol"/>
    </w:rPr>
  </w:style>
  <w:style w:type="character" w:customStyle="1" w:styleId="ListLabel69">
    <w:name w:val="ListLabel 69"/>
    <w:qFormat/>
    <w:rsid w:val="00F31A39"/>
    <w:rPr>
      <w:rFonts w:cs="OpenSymbol"/>
    </w:rPr>
  </w:style>
  <w:style w:type="character" w:customStyle="1" w:styleId="ListLabel70">
    <w:name w:val="ListLabel 70"/>
    <w:qFormat/>
    <w:rsid w:val="00F31A39"/>
    <w:rPr>
      <w:rFonts w:cs="OpenSymbol"/>
    </w:rPr>
  </w:style>
  <w:style w:type="character" w:customStyle="1" w:styleId="ListLabel71">
    <w:name w:val="ListLabel 71"/>
    <w:qFormat/>
    <w:rsid w:val="00F31A39"/>
    <w:rPr>
      <w:rFonts w:cs="OpenSymbol"/>
    </w:rPr>
  </w:style>
  <w:style w:type="character" w:customStyle="1" w:styleId="ListLabel72">
    <w:name w:val="ListLabel 72"/>
    <w:qFormat/>
    <w:rsid w:val="00F31A39"/>
    <w:rPr>
      <w:rFonts w:cs="OpenSymbol"/>
    </w:rPr>
  </w:style>
  <w:style w:type="character" w:customStyle="1" w:styleId="ListLabel73">
    <w:name w:val="ListLabel 73"/>
    <w:qFormat/>
    <w:rsid w:val="00F31A39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F31A39"/>
    <w:rPr>
      <w:rFonts w:cs="OpenSymbol"/>
    </w:rPr>
  </w:style>
  <w:style w:type="character" w:customStyle="1" w:styleId="ListLabel75">
    <w:name w:val="ListLabel 75"/>
    <w:qFormat/>
    <w:rsid w:val="00F31A39"/>
    <w:rPr>
      <w:rFonts w:cs="OpenSymbol"/>
    </w:rPr>
  </w:style>
  <w:style w:type="character" w:customStyle="1" w:styleId="ListLabel76">
    <w:name w:val="ListLabel 76"/>
    <w:qFormat/>
    <w:rsid w:val="00F31A39"/>
    <w:rPr>
      <w:rFonts w:cs="OpenSymbol"/>
    </w:rPr>
  </w:style>
  <w:style w:type="character" w:customStyle="1" w:styleId="ListLabel77">
    <w:name w:val="ListLabel 77"/>
    <w:qFormat/>
    <w:rsid w:val="00F31A39"/>
    <w:rPr>
      <w:rFonts w:cs="OpenSymbol"/>
    </w:rPr>
  </w:style>
  <w:style w:type="character" w:customStyle="1" w:styleId="ListLabel78">
    <w:name w:val="ListLabel 78"/>
    <w:qFormat/>
    <w:rsid w:val="00F31A39"/>
    <w:rPr>
      <w:rFonts w:cs="OpenSymbol"/>
    </w:rPr>
  </w:style>
  <w:style w:type="character" w:customStyle="1" w:styleId="ListLabel79">
    <w:name w:val="ListLabel 79"/>
    <w:qFormat/>
    <w:rsid w:val="00F31A39"/>
    <w:rPr>
      <w:rFonts w:cs="OpenSymbol"/>
    </w:rPr>
  </w:style>
  <w:style w:type="character" w:customStyle="1" w:styleId="ListLabel80">
    <w:name w:val="ListLabel 80"/>
    <w:qFormat/>
    <w:rsid w:val="00F31A39"/>
    <w:rPr>
      <w:rFonts w:cs="OpenSymbol"/>
    </w:rPr>
  </w:style>
  <w:style w:type="character" w:customStyle="1" w:styleId="ListLabel81">
    <w:name w:val="ListLabel 81"/>
    <w:qFormat/>
    <w:rsid w:val="00F31A39"/>
    <w:rPr>
      <w:rFonts w:cs="OpenSymbol"/>
    </w:rPr>
  </w:style>
  <w:style w:type="character" w:customStyle="1" w:styleId="ListLabel82">
    <w:name w:val="ListLabel 82"/>
    <w:qFormat/>
    <w:rsid w:val="00F31A39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F31A39"/>
    <w:rPr>
      <w:rFonts w:cs="OpenSymbol"/>
    </w:rPr>
  </w:style>
  <w:style w:type="character" w:customStyle="1" w:styleId="ListLabel84">
    <w:name w:val="ListLabel 84"/>
    <w:qFormat/>
    <w:rsid w:val="00F31A39"/>
    <w:rPr>
      <w:rFonts w:cs="OpenSymbol"/>
    </w:rPr>
  </w:style>
  <w:style w:type="character" w:customStyle="1" w:styleId="ListLabel85">
    <w:name w:val="ListLabel 85"/>
    <w:qFormat/>
    <w:rsid w:val="00F31A39"/>
    <w:rPr>
      <w:rFonts w:cs="OpenSymbol"/>
    </w:rPr>
  </w:style>
  <w:style w:type="character" w:customStyle="1" w:styleId="ListLabel86">
    <w:name w:val="ListLabel 86"/>
    <w:qFormat/>
    <w:rsid w:val="00F31A39"/>
    <w:rPr>
      <w:rFonts w:cs="OpenSymbol"/>
    </w:rPr>
  </w:style>
  <w:style w:type="character" w:customStyle="1" w:styleId="ListLabel87">
    <w:name w:val="ListLabel 87"/>
    <w:qFormat/>
    <w:rsid w:val="00F31A39"/>
    <w:rPr>
      <w:rFonts w:cs="OpenSymbol"/>
    </w:rPr>
  </w:style>
  <w:style w:type="character" w:customStyle="1" w:styleId="ListLabel88">
    <w:name w:val="ListLabel 88"/>
    <w:qFormat/>
    <w:rsid w:val="00F31A39"/>
    <w:rPr>
      <w:rFonts w:cs="OpenSymbol"/>
    </w:rPr>
  </w:style>
  <w:style w:type="character" w:customStyle="1" w:styleId="ListLabel89">
    <w:name w:val="ListLabel 89"/>
    <w:qFormat/>
    <w:rsid w:val="00F31A39"/>
    <w:rPr>
      <w:rFonts w:cs="OpenSymbol"/>
    </w:rPr>
  </w:style>
  <w:style w:type="character" w:customStyle="1" w:styleId="ListLabel90">
    <w:name w:val="ListLabel 90"/>
    <w:qFormat/>
    <w:rsid w:val="00F31A39"/>
    <w:rPr>
      <w:rFonts w:cs="OpenSymbol"/>
    </w:rPr>
  </w:style>
  <w:style w:type="character" w:customStyle="1" w:styleId="ListLabel91">
    <w:name w:val="ListLabel 91"/>
    <w:qFormat/>
    <w:rsid w:val="00F31A39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F31A39"/>
    <w:rPr>
      <w:rFonts w:cs="OpenSymbol"/>
    </w:rPr>
  </w:style>
  <w:style w:type="character" w:customStyle="1" w:styleId="ListLabel93">
    <w:name w:val="ListLabel 93"/>
    <w:qFormat/>
    <w:rsid w:val="00F31A39"/>
    <w:rPr>
      <w:rFonts w:cs="OpenSymbol"/>
    </w:rPr>
  </w:style>
  <w:style w:type="character" w:customStyle="1" w:styleId="ListLabel94">
    <w:name w:val="ListLabel 94"/>
    <w:qFormat/>
    <w:rsid w:val="00F31A39"/>
    <w:rPr>
      <w:rFonts w:cs="OpenSymbol"/>
    </w:rPr>
  </w:style>
  <w:style w:type="character" w:customStyle="1" w:styleId="ListLabel95">
    <w:name w:val="ListLabel 95"/>
    <w:qFormat/>
    <w:rsid w:val="00F31A39"/>
    <w:rPr>
      <w:rFonts w:cs="OpenSymbol"/>
    </w:rPr>
  </w:style>
  <w:style w:type="character" w:customStyle="1" w:styleId="ListLabel96">
    <w:name w:val="ListLabel 96"/>
    <w:qFormat/>
    <w:rsid w:val="00F31A39"/>
    <w:rPr>
      <w:rFonts w:cs="OpenSymbol"/>
    </w:rPr>
  </w:style>
  <w:style w:type="character" w:customStyle="1" w:styleId="ListLabel97">
    <w:name w:val="ListLabel 97"/>
    <w:qFormat/>
    <w:rsid w:val="00F31A39"/>
    <w:rPr>
      <w:rFonts w:cs="OpenSymbol"/>
    </w:rPr>
  </w:style>
  <w:style w:type="character" w:customStyle="1" w:styleId="ListLabel98">
    <w:name w:val="ListLabel 98"/>
    <w:qFormat/>
    <w:rsid w:val="00F31A39"/>
    <w:rPr>
      <w:rFonts w:cs="OpenSymbol"/>
    </w:rPr>
  </w:style>
  <w:style w:type="character" w:customStyle="1" w:styleId="ListLabel99">
    <w:name w:val="ListLabel 99"/>
    <w:qFormat/>
    <w:rsid w:val="00F31A39"/>
    <w:rPr>
      <w:rFonts w:cs="OpenSymbol"/>
    </w:rPr>
  </w:style>
  <w:style w:type="paragraph" w:customStyle="1" w:styleId="a5">
    <w:name w:val="Заголовок"/>
    <w:basedOn w:val="a"/>
    <w:next w:val="a6"/>
    <w:qFormat/>
    <w:rsid w:val="00F31A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31A39"/>
    <w:pPr>
      <w:spacing w:after="140" w:line="288" w:lineRule="auto"/>
    </w:pPr>
  </w:style>
  <w:style w:type="paragraph" w:styleId="a7">
    <w:name w:val="List"/>
    <w:basedOn w:val="a6"/>
    <w:rsid w:val="00F31A39"/>
    <w:rPr>
      <w:rFonts w:cs="Mangal"/>
    </w:rPr>
  </w:style>
  <w:style w:type="paragraph" w:customStyle="1" w:styleId="1">
    <w:name w:val="Название объекта1"/>
    <w:basedOn w:val="a"/>
    <w:qFormat/>
    <w:rsid w:val="00F31A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31A39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F31A39"/>
    <w:pPr>
      <w:suppressAutoHyphens/>
    </w:pPr>
    <w:rPr>
      <w:rFonts w:ascii="Arial" w:eastAsia="Liberation Serif" w:hAnsi="Arial" w:cs="Liberation Serif"/>
      <w:color w:val="000000"/>
      <w:sz w:val="22"/>
      <w:szCs w:val="24"/>
      <w:lang w:eastAsia="hi-IN"/>
    </w:rPr>
  </w:style>
  <w:style w:type="paragraph" w:customStyle="1" w:styleId="ConsPlusTitle">
    <w:name w:val="ConsPlusTitle"/>
    <w:qFormat/>
    <w:rsid w:val="00F31A39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2866</Words>
  <Characters>16337</Characters>
  <Application>Microsoft Office Word</Application>
  <DocSecurity>0</DocSecurity>
  <Lines>136</Lines>
  <Paragraphs>38</Paragraphs>
  <ScaleCrop>false</ScaleCrop>
  <Company/>
  <LinksUpToDate>false</LinksUpToDate>
  <CharactersWithSpaces>19165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alla_kondrateva@mail.ru</cp:lastModifiedBy>
  <cp:revision>114</cp:revision>
  <dcterms:created xsi:type="dcterms:W3CDTF">2014-03-25T18:57:00Z</dcterms:created>
  <dcterms:modified xsi:type="dcterms:W3CDTF">2023-03-31T17:39:00Z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