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F2" w:rsidRDefault="00A456F2">
      <w:pPr>
        <w:pStyle w:val="ConsPlusNormal"/>
        <w:ind w:firstLine="540"/>
        <w:jc w:val="center"/>
        <w:outlineLvl w:val="1"/>
      </w:pPr>
      <w:r>
        <w:rPr>
          <w:rStyle w:val="a4"/>
          <w:rFonts w:ascii="Times New Roman" w:hAnsi="Times New Roman" w:cs="Arial"/>
          <w:color w:val="00000A"/>
          <w:sz w:val="24"/>
        </w:rPr>
        <w:t>Уголовные дела частного обвинения: понятие, особенности возбуждения и производства в суде первой инстанции. Правовая помощь адвоката лицу, возбуждающему уголовное дело частного обвинения.</w:t>
      </w:r>
    </w:p>
    <w:p w:rsidR="001E1CF2" w:rsidRDefault="001E1CF2">
      <w:pPr>
        <w:pStyle w:val="ConsPlusNormal"/>
        <w:ind w:firstLine="540"/>
        <w:jc w:val="both"/>
        <w:outlineLvl w:val="1"/>
        <w:rPr>
          <w:rStyle w:val="a4"/>
          <w:rFonts w:ascii="Times New Roman" w:hAnsi="Times New Roman" w:cs="Arial"/>
          <w:color w:val="00000A"/>
          <w:sz w:val="24"/>
        </w:rPr>
      </w:pPr>
    </w:p>
    <w:p w:rsidR="005B0E24" w:rsidRPr="00533F42" w:rsidRDefault="005B0E24" w:rsidP="00A456F2">
      <w:pPr>
        <w:pStyle w:val="ConsPlusNormal"/>
        <w:ind w:firstLine="708"/>
        <w:jc w:val="both"/>
        <w:rPr>
          <w:color w:val="auto"/>
        </w:rPr>
      </w:pPr>
      <w:r w:rsidRPr="00533F42">
        <w:rPr>
          <w:rStyle w:val="a4"/>
          <w:rFonts w:ascii="Times New Roman" w:hAnsi="Times New Roman" w:cs="Arial"/>
          <w:color w:val="auto"/>
          <w:sz w:val="24"/>
        </w:rPr>
        <w:t>Дополнительно!</w:t>
      </w:r>
    </w:p>
    <w:p w:rsidR="005B0E24" w:rsidRPr="00533F42" w:rsidRDefault="005B0E24" w:rsidP="005B0E24">
      <w:pPr>
        <w:pStyle w:val="ConsPlusNormal"/>
        <w:ind w:firstLine="708"/>
        <w:jc w:val="both"/>
        <w:outlineLvl w:val="1"/>
        <w:rPr>
          <w:color w:val="auto"/>
        </w:rPr>
      </w:pPr>
      <w:r w:rsidRPr="00533F42">
        <w:rPr>
          <w:rStyle w:val="a4"/>
          <w:rFonts w:ascii="Times New Roman" w:hAnsi="Times New Roman" w:cs="Arial"/>
          <w:b w:val="0"/>
          <w:bCs w:val="0"/>
          <w:i/>
          <w:iCs/>
          <w:color w:val="auto"/>
          <w:sz w:val="24"/>
        </w:rPr>
        <w:t>Специфика уголовного судопроизводства по делам частного обвинения предопределяется природой и особенностями рассматриваемых в данном порядке уголовных дел о таких преступлениях, которые обычно совершаются на почве межличностных и (или) семейных конфликтов: необходимостью учета субъективного восприятия обстоятельств преступления самим потерпевшим; возможностью соединения в одном производстве заявления потерпевшего с рассмотрением встречного заявления подсудимого.</w:t>
      </w:r>
    </w:p>
    <w:p w:rsidR="005B0E24" w:rsidRPr="00533F42" w:rsidRDefault="005B0E24" w:rsidP="005B0E24">
      <w:pPr>
        <w:pStyle w:val="ConsPlusNormal"/>
        <w:ind w:firstLine="540"/>
        <w:jc w:val="both"/>
        <w:outlineLvl w:val="1"/>
        <w:rPr>
          <w:rStyle w:val="a4"/>
          <w:color w:val="auto"/>
        </w:rPr>
      </w:pPr>
    </w:p>
    <w:p w:rsidR="005B0E24" w:rsidRPr="00A456F2" w:rsidRDefault="005B0E24" w:rsidP="00A456F2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533F42">
        <w:rPr>
          <w:rFonts w:ascii="Times New Roman" w:hAnsi="Times New Roman"/>
          <w:color w:val="auto"/>
          <w:sz w:val="24"/>
        </w:rPr>
        <w:tab/>
        <w:t>Уголовные дела частного обвинения, возбуждаются в отношении конкретного лица путем подачи потерпевшим или его законным представителем заявления в суд, за исключением случаев, предусмотренных для отдельных категорий лиц (адвокатов, судей, прокуроров и т.д.); а также в тех случаях, когда р</w:t>
      </w:r>
      <w:r w:rsidRPr="00533F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уководитель следственного органа, следователь, а также дознаватель с согласия прокурора возбуждают уголовные дела о любом преступлении (при отсутствии заявления потерпевшего).</w:t>
      </w:r>
      <w:r w:rsidRPr="00533F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533F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533F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533F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533F42">
        <w:rPr>
          <w:rFonts w:ascii="Times New Roman" w:hAnsi="Times New Roman"/>
          <w:color w:val="auto"/>
          <w:sz w:val="24"/>
        </w:rPr>
        <w:t>В случае смерти потерпевшего уголовное дело возбуждается путем подачи заявления его близким родственником или в порядке, установленном ниже.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 xml:space="preserve">Уголовное дело возбуждается следователем, а также с согласия прокурора дознавателем в случаях, </w:t>
      </w:r>
      <w:r w:rsidRPr="00533F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данное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</w:t>
      </w:r>
      <w:r w:rsidRPr="00533F42">
        <w:rPr>
          <w:rFonts w:ascii="Times New Roman" w:hAnsi="Times New Roman"/>
          <w:color w:val="auto"/>
          <w:sz w:val="24"/>
        </w:rPr>
        <w:t>. При этом следователь приступает к производству предварительного расследования, а дознаватель — дознания.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Вступление в уголовное дело прокурора не лишает стороны права на примирение.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Заявление должно содержать: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1) наименование суда, в который оно подается;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2) описание события преступления, места, времени, а также обстоятельств его совершения;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3) просьбу, адресованную суду, о принятии уголовного дела к производству;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4) данные о потерпевшем, а также о документах, удостоверяющих его личность;</w:t>
      </w:r>
      <w:r w:rsidR="00A456F2">
        <w:rPr>
          <w:rFonts w:ascii="Times New Roman" w:hAnsi="Times New Roman"/>
          <w:color w:val="auto"/>
          <w:sz w:val="24"/>
        </w:rPr>
        <w:tab/>
      </w:r>
      <w:r w:rsidR="00A456F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>5) данные о лице, привлекаемом к уголовной ответственности;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6) список свидетелей, которых необходимо вызвать в суд;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7) подпись лица, его подавшего.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Заявление подается в суд с копиями по числу лиц, в отношении которых возбуждается уголовное дело частного обвинения. Заявитель предупреждается об уголовной ответственности за заведомо ложный донос, о чем в заявлении делается отметка, которая удостоверяется подписью заявителя. Одновременно мировой судья разъясняет заявителю его право на примирение с лицом, в отношении которого подано заявление.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С момента принятия судом заявления к своему производству, о чем выносится постановление, лицо, его подавшее, является частным обвинителем. Ему должны быть разъяснены права, предусмотренные для потерпевшего и частного заявителя, о чем составляется протокол, подписываемый судьей и лицом, подавшим заявление.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Если после принятия заявления к производству будет установлено, что потерпевший в силу зависимого или беспомощного состояния либо по иным причинам не может защищать свои права и законные интересы, то мировой судья вправе признать обязательным участие в деле законного представителя потерпевшего и прокурора.</w:t>
      </w:r>
    </w:p>
    <w:p w:rsidR="005B0E24" w:rsidRPr="00533F42" w:rsidRDefault="005B0E24" w:rsidP="00A456F2">
      <w:pPr>
        <w:pStyle w:val="ConsPlusNormal"/>
        <w:ind w:firstLine="708"/>
        <w:jc w:val="both"/>
        <w:outlineLvl w:val="1"/>
        <w:rPr>
          <w:color w:val="auto"/>
        </w:rPr>
      </w:pPr>
      <w:r w:rsidRPr="00533F42">
        <w:rPr>
          <w:rStyle w:val="a4"/>
          <w:rFonts w:ascii="Times New Roman" w:hAnsi="Times New Roman" w:cs="Arial"/>
          <w:color w:val="auto"/>
          <w:sz w:val="24"/>
        </w:rPr>
        <w:t>Дополнительно!</w:t>
      </w:r>
      <w:r w:rsidR="00A456F2">
        <w:rPr>
          <w:color w:val="auto"/>
        </w:rPr>
        <w:tab/>
      </w:r>
      <w:r w:rsidR="00A456F2">
        <w:rPr>
          <w:color w:val="auto"/>
        </w:rPr>
        <w:tab/>
      </w:r>
      <w:r w:rsidR="00A456F2">
        <w:rPr>
          <w:color w:val="auto"/>
        </w:rPr>
        <w:tab/>
      </w:r>
      <w:r w:rsidR="00A456F2">
        <w:rPr>
          <w:color w:val="auto"/>
        </w:rPr>
        <w:tab/>
      </w:r>
      <w:r w:rsidR="00A456F2">
        <w:rPr>
          <w:color w:val="auto"/>
        </w:rPr>
        <w:tab/>
      </w:r>
      <w:r w:rsidR="00A456F2">
        <w:rPr>
          <w:color w:val="auto"/>
        </w:rPr>
        <w:tab/>
      </w:r>
      <w:r w:rsidR="00A456F2">
        <w:rPr>
          <w:color w:val="auto"/>
        </w:rPr>
        <w:tab/>
      </w:r>
      <w:r w:rsidR="00A456F2">
        <w:rPr>
          <w:color w:val="auto"/>
        </w:rPr>
        <w:tab/>
      </w:r>
      <w:r w:rsidR="00A456F2">
        <w:rPr>
          <w:color w:val="auto"/>
        </w:rPr>
        <w:tab/>
      </w:r>
      <w:r w:rsidR="00A456F2">
        <w:rPr>
          <w:color w:val="auto"/>
        </w:rPr>
        <w:tab/>
      </w:r>
      <w:r w:rsidRPr="00533F42">
        <w:rPr>
          <w:rFonts w:ascii="Times New Roman" w:hAnsi="Times New Roman"/>
          <w:i/>
          <w:iCs/>
          <w:color w:val="auto"/>
          <w:sz w:val="24"/>
        </w:rPr>
        <w:t xml:space="preserve">Неспособность потерпевшего защитить свои права и законные интересы в силу </w:t>
      </w:r>
      <w:r w:rsidRPr="00533F42">
        <w:rPr>
          <w:rFonts w:ascii="Times New Roman" w:hAnsi="Times New Roman"/>
          <w:i/>
          <w:iCs/>
          <w:color w:val="auto"/>
          <w:sz w:val="24"/>
        </w:rPr>
        <w:lastRenderedPageBreak/>
        <w:t>зависимого состояния от обвиняемого определяется в каждом случае с учетом оценки конкретной ситуации, сложившихся взаимоотношений между участниками конфликта. Зависимость может быть самая разная: служебная, материальная, моральная и т.п.</w:t>
      </w:r>
    </w:p>
    <w:p w:rsidR="005B0E24" w:rsidRPr="00533F42" w:rsidRDefault="005B0E24" w:rsidP="005B0E24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5B0E24" w:rsidRPr="00533F42" w:rsidRDefault="005B0E24" w:rsidP="005B0E24">
      <w:pPr>
        <w:spacing w:line="240" w:lineRule="auto"/>
        <w:ind w:firstLine="540"/>
        <w:jc w:val="both"/>
        <w:rPr>
          <w:color w:val="auto"/>
        </w:rPr>
      </w:pPr>
      <w:r w:rsidRPr="00533F42">
        <w:rPr>
          <w:rFonts w:ascii="Times New Roman" w:hAnsi="Times New Roman"/>
          <w:color w:val="auto"/>
          <w:sz w:val="24"/>
        </w:rPr>
        <w:tab/>
        <w:t>В случаях, если поданное заявление не отвечает требованиям к его форме и содержанию, мировой судья выносит постановление о возвращении заявления лицу, его подавшему, в котором предлагает ему привести заявление в соответствие с указанными требованиями и устанавливает для этого срок. В случае неисполнения данного указания мировой судья отказывает в принятии заявления к своему производству и уведомляет об этом лицо, его подавшее.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 xml:space="preserve">В случае если в поданном заявлении отсутствуют </w:t>
      </w:r>
      <w:r w:rsidRPr="00533F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данные о лице, привлекаемом к уголовной ответственности</w:t>
      </w:r>
      <w:r w:rsidRPr="00533F42">
        <w:rPr>
          <w:rFonts w:ascii="Times New Roman" w:hAnsi="Times New Roman"/>
          <w:color w:val="auto"/>
          <w:sz w:val="24"/>
        </w:rPr>
        <w:t>,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ими уголовного дела, о чем уведомляет лицо, подавшее заявление.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Если заявление подано в отношении лица, отнесенного УПК РФ к отдельной категории лиц (адвоката, судьи, прокурора и т.д.), то мировой судья отказывает в принятии заявления к своему производству и направляет указанное заявление руководителю следственного органа для решения вопроса о возбуждении уголовного дела в специальном порядке, о чем уведомляет лицо, подавшее заявление.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По ходатайству сторон мировой судья вправе оказать им содействие в собирании таких доказательств, которые не могут быть получены сторонами самостоятельно.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При наличии оснований для назначения судебного заседания мировой судья в течение 7 суток со дня поступления заявления в суд вызывает лицо, в отношении которого подано заявление, знакомит его с материалами уголовного дела, вручает копию поданного заявления, разъясняет права подсудимого в судебном заседании, предусмотренные УПК РФ для обвиняемого, и выясняет, кого, по мнению данного лица, необходимо вызвать в суд в качестве свидетелей защиты, о чем у него берется подписка.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В случае неявки в суд лица, в отношении которого подано заявление, копия заявления с разъяснением прав подсудимого, а также условий и порядка примирения сторон направляется подсудимому.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Если после принятия заявления к производству будет установлено, что лицо, в отношении которого подано заявление, относится к категории лиц (адвоката, судьи, прокурора и т.д.), то мировой судья выносит постановление об отмене постановления о принятии заявления потерпевшего или его законного представителя к своему производству и направляет материалы руководителю следственного органа для решения вопроса о возбуждении уголовного дела в специальном порядке, о чем уведомляет потерпевшего или его законного представителя.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Мировой судья разъясняет сторонам возможность примирения. В случае поступления от них заявлений о примирении производство по уголовному делу по постановлению мирового судьи прекращается, за исключением производства по уголовным делам, возбуждаемым следователем, а также с согласия прокурора дознавателем, которые могут быть прекращены в связи с примирением сторон, но в порядке, установленном ст. 25 УПК РФ.</w:t>
      </w:r>
      <w:r w:rsidRPr="00533F42">
        <w:rPr>
          <w:rFonts w:ascii="Times New Roman" w:hAnsi="Times New Roman"/>
          <w:color w:val="auto"/>
          <w:sz w:val="24"/>
        </w:rPr>
        <w:tab/>
        <w:t>Если примирение между сторонами не достигнуто, то мировой судья назначает рассмотрение уголовного дела в судебном заседании в соответствии с общими правилами, предусмотренными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>По уголовному делу с обвинительным актом, поступившему в суд, мировой судья проводит подготовительные действия и принимает решения в общем порядке, установленном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>Мировой судья рассматривает уголовное дело в общем порядке с изъятиями</w:t>
      </w:r>
      <w:r>
        <w:rPr>
          <w:rFonts w:ascii="Times New Roman" w:hAnsi="Times New Roman"/>
          <w:color w:val="auto"/>
          <w:sz w:val="24"/>
        </w:rPr>
        <w:t>, предусмотренными ниже.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 xml:space="preserve">Судебное разбирательство должно быть начато не ранее 3 и не позднее 14 суток со </w:t>
      </w:r>
      <w:r w:rsidRPr="00533F42">
        <w:rPr>
          <w:rFonts w:ascii="Times New Roman" w:hAnsi="Times New Roman"/>
          <w:color w:val="auto"/>
          <w:sz w:val="24"/>
        </w:rPr>
        <w:lastRenderedPageBreak/>
        <w:t>дня поступления в суд заявления или уголовного дела.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Рассмотрение заявления по уголовному делу частного обвинения может быть соединено в одно производство с рассмотрением встречного заявления. Соединение заявлений допускается на основании постановления мирового судьи до начала судебного следствия. При соединении заявлений в одно производство лица, подавшие их, участвуют в уголовном судопроизводстве одновременно в качестве частного обвинителя и подсудимого. Для подготовки к защите в связи с поступлением встречного заявления и соединением производств по ходатайству лица, в отношении которого подано встречное заявление, уголовное дело может быть отложено на срок не более 3 суток. Допрос этих лиц об обстоятельствах, изложенных ими в своих заявлениях, проводится по правилам допроса потерпевшего, а об обстоятельствах, изложенных во встречных жалобах, - по правилам допроса подсудимого.</w:t>
      </w:r>
      <w:r w:rsidRPr="00533F42">
        <w:rPr>
          <w:rFonts w:ascii="Times New Roman" w:hAnsi="Times New Roman"/>
          <w:color w:val="auto"/>
          <w:sz w:val="24"/>
        </w:rPr>
        <w:tab/>
      </w:r>
    </w:p>
    <w:p w:rsidR="005B0E24" w:rsidRPr="00533F42" w:rsidRDefault="005B0E24" w:rsidP="005B0E24">
      <w:pPr>
        <w:pStyle w:val="ConsPlusNormal"/>
        <w:ind w:firstLine="708"/>
        <w:jc w:val="both"/>
        <w:rPr>
          <w:color w:val="auto"/>
        </w:rPr>
      </w:pPr>
      <w:r w:rsidRPr="00533F42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5B0E24" w:rsidRPr="00533F42" w:rsidRDefault="005B0E24" w:rsidP="005B0E24">
      <w:pPr>
        <w:pStyle w:val="ConsPlusNormal"/>
        <w:ind w:firstLine="708"/>
        <w:jc w:val="both"/>
        <w:rPr>
          <w:color w:val="auto"/>
        </w:rPr>
      </w:pPr>
      <w:r w:rsidRPr="00533F42">
        <w:rPr>
          <w:rFonts w:ascii="Times New Roman" w:hAnsi="Times New Roman"/>
          <w:i/>
          <w:iCs/>
          <w:color w:val="auto"/>
          <w:sz w:val="24"/>
        </w:rPr>
        <w:t xml:space="preserve">Под встречным заявлением понимается официальное обращение лица, в отношении которого принято к производству заявление о привлечении к уголовной ответственности заявителя (или потерпевшего) за совершение преступления, преследование за которое осуществляется в порядке частного обвинения. </w:t>
      </w:r>
    </w:p>
    <w:p w:rsidR="005B0E24" w:rsidRPr="00533F42" w:rsidRDefault="005B0E24" w:rsidP="005B0E24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5B0E24" w:rsidRPr="00533F42" w:rsidRDefault="005B0E24" w:rsidP="005B0E24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533F42">
        <w:rPr>
          <w:rFonts w:ascii="Times New Roman" w:hAnsi="Times New Roman"/>
          <w:color w:val="auto"/>
          <w:sz w:val="24"/>
        </w:rPr>
        <w:tab/>
        <w:t xml:space="preserve">Обвинение в судебном заседании </w:t>
      </w:r>
      <w:proofErr w:type="gramStart"/>
      <w:r w:rsidRPr="00533F42">
        <w:rPr>
          <w:rFonts w:ascii="Times New Roman" w:hAnsi="Times New Roman"/>
          <w:color w:val="auto"/>
          <w:sz w:val="24"/>
        </w:rPr>
        <w:t>поддерживают:</w:t>
      </w:r>
      <w:r w:rsidRPr="00533F42">
        <w:rPr>
          <w:rFonts w:ascii="Times New Roman" w:hAnsi="Times New Roman"/>
          <w:color w:val="auto"/>
          <w:sz w:val="24"/>
        </w:rPr>
        <w:tab/>
      </w:r>
      <w:proofErr w:type="gramEnd"/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 xml:space="preserve">1) государственный обвинитель - в случаях, </w:t>
      </w:r>
      <w:r w:rsidRPr="00533F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данное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интересы;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2) частный обвинитель - по уголовным делам частного обвинения.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>Судебное следствие по уголовным делам частного обвинения начинается с изложения заявления частным обвинителем или его представителем. При одновременном рассмотрении по уголовному делу частного обвинения встречного заявления его доводы излагаются в том же порядке после изложения доводов основного заявления. Обвинитель вправе представлять доказательства, участвовать в их исследовании, излагать суду свое мнение по существу обвинения, о применении уголовного закона и назначении подсудимому наказания, а также по другим вопросам, возникающим в ходе судебного разбирательства. Обвинитель может изменить обвинение, если этим не ухудшается положение подсудимого и не нарушается его право на защиту, а также вправе отказаться от обвинения.</w:t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ab/>
        <w:t xml:space="preserve">Если в ходе судебного разбирательства в действиях лица, в отношении которого подано заявление, будут установлены признаки преступления, не отнесенного к категории дел частного обвинения,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</w:t>
      </w:r>
      <w:proofErr w:type="spellStart"/>
      <w:r w:rsidRPr="00533F42">
        <w:rPr>
          <w:rFonts w:ascii="Times New Roman" w:hAnsi="Times New Roman"/>
          <w:color w:val="auto"/>
          <w:sz w:val="24"/>
        </w:rPr>
        <w:t>частно</w:t>
      </w:r>
      <w:proofErr w:type="spellEnd"/>
      <w:r w:rsidRPr="00533F42">
        <w:rPr>
          <w:rFonts w:ascii="Times New Roman" w:hAnsi="Times New Roman"/>
          <w:color w:val="auto"/>
          <w:sz w:val="24"/>
        </w:rPr>
        <w:t>-публичного обвинения, о чем уведомляет потерпевшего или его законного представителя.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33F42">
        <w:rPr>
          <w:rFonts w:ascii="Times New Roman" w:hAnsi="Times New Roman"/>
          <w:color w:val="auto"/>
          <w:sz w:val="24"/>
        </w:rPr>
        <w:t>Приговор выносится мировым судьей в общем порядке, установленном УПК РФ.</w:t>
      </w:r>
      <w:r>
        <w:rPr>
          <w:rFonts w:ascii="Times New Roman" w:hAnsi="Times New Roman"/>
          <w:color w:val="auto"/>
          <w:sz w:val="24"/>
        </w:rPr>
        <w:tab/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 xml:space="preserve">Приговор мирового судьи может быть </w:t>
      </w:r>
      <w:r w:rsidR="00DA450A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обжалован сторонами в течение 15</w:t>
      </w:r>
      <w:bookmarkStart w:id="0" w:name="_GoBack"/>
      <w:bookmarkEnd w:id="0"/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 xml:space="preserve"> суток со дня его провозглашения в апелляционном порядке.</w:t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  <w:t>В тот же срок со дня вынесения могут быть обжалованы постановление мирового судьи о прекращении уголовного дела и иные его постановления.</w:t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</w:r>
      <w:r w:rsidRPr="00533F42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  <w:t>Жалоба или представление прокурора подаются мировому судье и направляются им вместе с материалами уголовного дела в районный суд для рассмотрения в апелляционном порядке.</w:t>
      </w:r>
    </w:p>
    <w:p w:rsidR="001E1CF2" w:rsidRDefault="001E1CF2" w:rsidP="005B0E24">
      <w:pPr>
        <w:pStyle w:val="ConsPlusNormal"/>
        <w:ind w:firstLine="540"/>
        <w:jc w:val="both"/>
        <w:outlineLvl w:val="1"/>
      </w:pPr>
    </w:p>
    <w:sectPr w:rsidR="001E1CF2" w:rsidSect="001E1CF2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CF2"/>
    <w:rsid w:val="001E1CF2"/>
    <w:rsid w:val="005B0E24"/>
    <w:rsid w:val="00A456F2"/>
    <w:rsid w:val="00D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D290-4F24-4977-B57E-F029E777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196C2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196C2B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196C2B"/>
    <w:rPr>
      <w:rFonts w:cs="OpenSymbol"/>
    </w:rPr>
  </w:style>
  <w:style w:type="character" w:customStyle="1" w:styleId="ListLabel3">
    <w:name w:val="ListLabel 3"/>
    <w:qFormat/>
    <w:rsid w:val="00196C2B"/>
    <w:rPr>
      <w:rFonts w:cs="OpenSymbol"/>
    </w:rPr>
  </w:style>
  <w:style w:type="character" w:customStyle="1" w:styleId="ListLabel4">
    <w:name w:val="ListLabel 4"/>
    <w:qFormat/>
    <w:rsid w:val="00196C2B"/>
    <w:rPr>
      <w:rFonts w:cs="OpenSymbol"/>
    </w:rPr>
  </w:style>
  <w:style w:type="character" w:customStyle="1" w:styleId="ListLabel5">
    <w:name w:val="ListLabel 5"/>
    <w:qFormat/>
    <w:rsid w:val="00196C2B"/>
    <w:rPr>
      <w:rFonts w:cs="OpenSymbol"/>
    </w:rPr>
  </w:style>
  <w:style w:type="character" w:customStyle="1" w:styleId="ListLabel6">
    <w:name w:val="ListLabel 6"/>
    <w:qFormat/>
    <w:rsid w:val="00196C2B"/>
    <w:rPr>
      <w:rFonts w:cs="OpenSymbol"/>
    </w:rPr>
  </w:style>
  <w:style w:type="character" w:customStyle="1" w:styleId="ListLabel7">
    <w:name w:val="ListLabel 7"/>
    <w:qFormat/>
    <w:rsid w:val="00196C2B"/>
    <w:rPr>
      <w:rFonts w:cs="OpenSymbol"/>
    </w:rPr>
  </w:style>
  <w:style w:type="character" w:customStyle="1" w:styleId="ListLabel8">
    <w:name w:val="ListLabel 8"/>
    <w:qFormat/>
    <w:rsid w:val="00196C2B"/>
    <w:rPr>
      <w:rFonts w:cs="OpenSymbol"/>
    </w:rPr>
  </w:style>
  <w:style w:type="character" w:customStyle="1" w:styleId="ListLabel9">
    <w:name w:val="ListLabel 9"/>
    <w:qFormat/>
    <w:rsid w:val="00196C2B"/>
    <w:rPr>
      <w:rFonts w:cs="OpenSymbol"/>
    </w:rPr>
  </w:style>
  <w:style w:type="character" w:styleId="a4">
    <w:name w:val="Strong"/>
    <w:basedOn w:val="a0"/>
    <w:qFormat/>
    <w:rsid w:val="00196C2B"/>
    <w:rPr>
      <w:b/>
      <w:bCs/>
    </w:rPr>
  </w:style>
  <w:style w:type="character" w:customStyle="1" w:styleId="ListLabel10">
    <w:name w:val="ListLabel 10"/>
    <w:qFormat/>
    <w:rsid w:val="00196C2B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196C2B"/>
    <w:rPr>
      <w:rFonts w:cs="OpenSymbol"/>
    </w:rPr>
  </w:style>
  <w:style w:type="character" w:customStyle="1" w:styleId="ListLabel12">
    <w:name w:val="ListLabel 12"/>
    <w:qFormat/>
    <w:rsid w:val="00196C2B"/>
    <w:rPr>
      <w:rFonts w:cs="OpenSymbol"/>
    </w:rPr>
  </w:style>
  <w:style w:type="character" w:customStyle="1" w:styleId="ListLabel13">
    <w:name w:val="ListLabel 13"/>
    <w:qFormat/>
    <w:rsid w:val="00196C2B"/>
    <w:rPr>
      <w:rFonts w:cs="OpenSymbol"/>
    </w:rPr>
  </w:style>
  <w:style w:type="character" w:customStyle="1" w:styleId="ListLabel14">
    <w:name w:val="ListLabel 14"/>
    <w:qFormat/>
    <w:rsid w:val="00196C2B"/>
    <w:rPr>
      <w:rFonts w:cs="OpenSymbol"/>
    </w:rPr>
  </w:style>
  <w:style w:type="character" w:customStyle="1" w:styleId="ListLabel15">
    <w:name w:val="ListLabel 15"/>
    <w:qFormat/>
    <w:rsid w:val="00196C2B"/>
    <w:rPr>
      <w:rFonts w:cs="OpenSymbol"/>
    </w:rPr>
  </w:style>
  <w:style w:type="character" w:customStyle="1" w:styleId="ListLabel16">
    <w:name w:val="ListLabel 16"/>
    <w:qFormat/>
    <w:rsid w:val="00196C2B"/>
    <w:rPr>
      <w:rFonts w:cs="OpenSymbol"/>
    </w:rPr>
  </w:style>
  <w:style w:type="character" w:customStyle="1" w:styleId="ListLabel17">
    <w:name w:val="ListLabel 17"/>
    <w:qFormat/>
    <w:rsid w:val="00196C2B"/>
    <w:rPr>
      <w:rFonts w:cs="OpenSymbol"/>
    </w:rPr>
  </w:style>
  <w:style w:type="character" w:customStyle="1" w:styleId="ListLabel18">
    <w:name w:val="ListLabel 18"/>
    <w:qFormat/>
    <w:rsid w:val="00196C2B"/>
    <w:rPr>
      <w:rFonts w:cs="OpenSymbol"/>
    </w:rPr>
  </w:style>
  <w:style w:type="character" w:customStyle="1" w:styleId="ListLabel19">
    <w:name w:val="ListLabel 19"/>
    <w:qFormat/>
    <w:rsid w:val="00196C2B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196C2B"/>
    <w:rPr>
      <w:rFonts w:cs="OpenSymbol"/>
    </w:rPr>
  </w:style>
  <w:style w:type="character" w:customStyle="1" w:styleId="ListLabel21">
    <w:name w:val="ListLabel 21"/>
    <w:qFormat/>
    <w:rsid w:val="00196C2B"/>
    <w:rPr>
      <w:rFonts w:cs="OpenSymbol"/>
    </w:rPr>
  </w:style>
  <w:style w:type="character" w:customStyle="1" w:styleId="ListLabel22">
    <w:name w:val="ListLabel 22"/>
    <w:qFormat/>
    <w:rsid w:val="00196C2B"/>
    <w:rPr>
      <w:rFonts w:cs="OpenSymbol"/>
    </w:rPr>
  </w:style>
  <w:style w:type="character" w:customStyle="1" w:styleId="ListLabel23">
    <w:name w:val="ListLabel 23"/>
    <w:qFormat/>
    <w:rsid w:val="00196C2B"/>
    <w:rPr>
      <w:rFonts w:cs="OpenSymbol"/>
    </w:rPr>
  </w:style>
  <w:style w:type="character" w:customStyle="1" w:styleId="ListLabel24">
    <w:name w:val="ListLabel 24"/>
    <w:qFormat/>
    <w:rsid w:val="00196C2B"/>
    <w:rPr>
      <w:rFonts w:cs="OpenSymbol"/>
    </w:rPr>
  </w:style>
  <w:style w:type="character" w:customStyle="1" w:styleId="ListLabel25">
    <w:name w:val="ListLabel 25"/>
    <w:qFormat/>
    <w:rsid w:val="00196C2B"/>
    <w:rPr>
      <w:rFonts w:cs="OpenSymbol"/>
    </w:rPr>
  </w:style>
  <w:style w:type="character" w:customStyle="1" w:styleId="ListLabel26">
    <w:name w:val="ListLabel 26"/>
    <w:qFormat/>
    <w:rsid w:val="00196C2B"/>
    <w:rPr>
      <w:rFonts w:cs="OpenSymbol"/>
    </w:rPr>
  </w:style>
  <w:style w:type="character" w:customStyle="1" w:styleId="ListLabel27">
    <w:name w:val="ListLabel 27"/>
    <w:qFormat/>
    <w:rsid w:val="00196C2B"/>
    <w:rPr>
      <w:rFonts w:cs="OpenSymbol"/>
    </w:rPr>
  </w:style>
  <w:style w:type="character" w:customStyle="1" w:styleId="ListLabel28">
    <w:name w:val="ListLabel 28"/>
    <w:qFormat/>
    <w:rsid w:val="00196C2B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196C2B"/>
    <w:rPr>
      <w:rFonts w:cs="OpenSymbol"/>
    </w:rPr>
  </w:style>
  <w:style w:type="character" w:customStyle="1" w:styleId="ListLabel30">
    <w:name w:val="ListLabel 30"/>
    <w:qFormat/>
    <w:rsid w:val="00196C2B"/>
    <w:rPr>
      <w:rFonts w:cs="OpenSymbol"/>
    </w:rPr>
  </w:style>
  <w:style w:type="character" w:customStyle="1" w:styleId="ListLabel31">
    <w:name w:val="ListLabel 31"/>
    <w:qFormat/>
    <w:rsid w:val="00196C2B"/>
    <w:rPr>
      <w:rFonts w:cs="OpenSymbol"/>
    </w:rPr>
  </w:style>
  <w:style w:type="character" w:customStyle="1" w:styleId="ListLabel32">
    <w:name w:val="ListLabel 32"/>
    <w:qFormat/>
    <w:rsid w:val="00196C2B"/>
    <w:rPr>
      <w:rFonts w:cs="OpenSymbol"/>
    </w:rPr>
  </w:style>
  <w:style w:type="character" w:customStyle="1" w:styleId="ListLabel33">
    <w:name w:val="ListLabel 33"/>
    <w:qFormat/>
    <w:rsid w:val="00196C2B"/>
    <w:rPr>
      <w:rFonts w:cs="OpenSymbol"/>
    </w:rPr>
  </w:style>
  <w:style w:type="character" w:customStyle="1" w:styleId="ListLabel34">
    <w:name w:val="ListLabel 34"/>
    <w:qFormat/>
    <w:rsid w:val="00196C2B"/>
    <w:rPr>
      <w:rFonts w:cs="OpenSymbol"/>
    </w:rPr>
  </w:style>
  <w:style w:type="character" w:customStyle="1" w:styleId="ListLabel35">
    <w:name w:val="ListLabel 35"/>
    <w:qFormat/>
    <w:rsid w:val="00196C2B"/>
    <w:rPr>
      <w:rFonts w:cs="OpenSymbol"/>
    </w:rPr>
  </w:style>
  <w:style w:type="character" w:customStyle="1" w:styleId="ListLabel36">
    <w:name w:val="ListLabel 36"/>
    <w:qFormat/>
    <w:rsid w:val="00196C2B"/>
    <w:rPr>
      <w:rFonts w:cs="OpenSymbol"/>
    </w:rPr>
  </w:style>
  <w:style w:type="character" w:customStyle="1" w:styleId="ListLabel37">
    <w:name w:val="ListLabel 37"/>
    <w:qFormat/>
    <w:rsid w:val="00196C2B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196C2B"/>
    <w:rPr>
      <w:rFonts w:cs="OpenSymbol"/>
    </w:rPr>
  </w:style>
  <w:style w:type="character" w:customStyle="1" w:styleId="ListLabel39">
    <w:name w:val="ListLabel 39"/>
    <w:qFormat/>
    <w:rsid w:val="00196C2B"/>
    <w:rPr>
      <w:rFonts w:cs="OpenSymbol"/>
    </w:rPr>
  </w:style>
  <w:style w:type="character" w:customStyle="1" w:styleId="ListLabel40">
    <w:name w:val="ListLabel 40"/>
    <w:qFormat/>
    <w:rsid w:val="00196C2B"/>
    <w:rPr>
      <w:rFonts w:cs="OpenSymbol"/>
    </w:rPr>
  </w:style>
  <w:style w:type="character" w:customStyle="1" w:styleId="ListLabel41">
    <w:name w:val="ListLabel 41"/>
    <w:qFormat/>
    <w:rsid w:val="00196C2B"/>
    <w:rPr>
      <w:rFonts w:cs="OpenSymbol"/>
    </w:rPr>
  </w:style>
  <w:style w:type="character" w:customStyle="1" w:styleId="ListLabel42">
    <w:name w:val="ListLabel 42"/>
    <w:qFormat/>
    <w:rsid w:val="00196C2B"/>
    <w:rPr>
      <w:rFonts w:cs="OpenSymbol"/>
    </w:rPr>
  </w:style>
  <w:style w:type="character" w:customStyle="1" w:styleId="ListLabel43">
    <w:name w:val="ListLabel 43"/>
    <w:qFormat/>
    <w:rsid w:val="00196C2B"/>
    <w:rPr>
      <w:rFonts w:cs="OpenSymbol"/>
    </w:rPr>
  </w:style>
  <w:style w:type="character" w:customStyle="1" w:styleId="ListLabel44">
    <w:name w:val="ListLabel 44"/>
    <w:qFormat/>
    <w:rsid w:val="00196C2B"/>
    <w:rPr>
      <w:rFonts w:cs="OpenSymbol"/>
    </w:rPr>
  </w:style>
  <w:style w:type="character" w:customStyle="1" w:styleId="ListLabel45">
    <w:name w:val="ListLabel 45"/>
    <w:qFormat/>
    <w:rsid w:val="00196C2B"/>
    <w:rPr>
      <w:rFonts w:cs="OpenSymbol"/>
    </w:rPr>
  </w:style>
  <w:style w:type="character" w:customStyle="1" w:styleId="ListLabel46">
    <w:name w:val="ListLabel 46"/>
    <w:qFormat/>
    <w:rsid w:val="00196C2B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196C2B"/>
    <w:rPr>
      <w:rFonts w:cs="OpenSymbol"/>
    </w:rPr>
  </w:style>
  <w:style w:type="character" w:customStyle="1" w:styleId="ListLabel48">
    <w:name w:val="ListLabel 48"/>
    <w:qFormat/>
    <w:rsid w:val="00196C2B"/>
    <w:rPr>
      <w:rFonts w:cs="OpenSymbol"/>
    </w:rPr>
  </w:style>
  <w:style w:type="character" w:customStyle="1" w:styleId="ListLabel49">
    <w:name w:val="ListLabel 49"/>
    <w:qFormat/>
    <w:rsid w:val="00196C2B"/>
    <w:rPr>
      <w:rFonts w:cs="OpenSymbol"/>
    </w:rPr>
  </w:style>
  <w:style w:type="character" w:customStyle="1" w:styleId="ListLabel50">
    <w:name w:val="ListLabel 50"/>
    <w:qFormat/>
    <w:rsid w:val="00196C2B"/>
    <w:rPr>
      <w:rFonts w:cs="OpenSymbol"/>
    </w:rPr>
  </w:style>
  <w:style w:type="character" w:customStyle="1" w:styleId="ListLabel51">
    <w:name w:val="ListLabel 51"/>
    <w:qFormat/>
    <w:rsid w:val="00196C2B"/>
    <w:rPr>
      <w:rFonts w:cs="OpenSymbol"/>
    </w:rPr>
  </w:style>
  <w:style w:type="character" w:customStyle="1" w:styleId="ListLabel52">
    <w:name w:val="ListLabel 52"/>
    <w:qFormat/>
    <w:rsid w:val="00196C2B"/>
    <w:rPr>
      <w:rFonts w:cs="OpenSymbol"/>
    </w:rPr>
  </w:style>
  <w:style w:type="character" w:customStyle="1" w:styleId="ListLabel53">
    <w:name w:val="ListLabel 53"/>
    <w:qFormat/>
    <w:rsid w:val="00196C2B"/>
    <w:rPr>
      <w:rFonts w:cs="OpenSymbol"/>
    </w:rPr>
  </w:style>
  <w:style w:type="character" w:customStyle="1" w:styleId="ListLabel54">
    <w:name w:val="ListLabel 54"/>
    <w:qFormat/>
    <w:rsid w:val="00196C2B"/>
    <w:rPr>
      <w:rFonts w:cs="OpenSymbol"/>
    </w:rPr>
  </w:style>
  <w:style w:type="character" w:customStyle="1" w:styleId="ListLabel55">
    <w:name w:val="ListLabel 55"/>
    <w:qFormat/>
    <w:rsid w:val="00196C2B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196C2B"/>
    <w:rPr>
      <w:rFonts w:cs="OpenSymbol"/>
    </w:rPr>
  </w:style>
  <w:style w:type="character" w:customStyle="1" w:styleId="ListLabel57">
    <w:name w:val="ListLabel 57"/>
    <w:qFormat/>
    <w:rsid w:val="00196C2B"/>
    <w:rPr>
      <w:rFonts w:cs="OpenSymbol"/>
    </w:rPr>
  </w:style>
  <w:style w:type="character" w:customStyle="1" w:styleId="ListLabel58">
    <w:name w:val="ListLabel 58"/>
    <w:qFormat/>
    <w:rsid w:val="00196C2B"/>
    <w:rPr>
      <w:rFonts w:cs="OpenSymbol"/>
    </w:rPr>
  </w:style>
  <w:style w:type="character" w:customStyle="1" w:styleId="ListLabel59">
    <w:name w:val="ListLabel 59"/>
    <w:qFormat/>
    <w:rsid w:val="00196C2B"/>
    <w:rPr>
      <w:rFonts w:cs="OpenSymbol"/>
    </w:rPr>
  </w:style>
  <w:style w:type="character" w:customStyle="1" w:styleId="ListLabel60">
    <w:name w:val="ListLabel 60"/>
    <w:qFormat/>
    <w:rsid w:val="00196C2B"/>
    <w:rPr>
      <w:rFonts w:cs="OpenSymbol"/>
    </w:rPr>
  </w:style>
  <w:style w:type="character" w:customStyle="1" w:styleId="ListLabel61">
    <w:name w:val="ListLabel 61"/>
    <w:qFormat/>
    <w:rsid w:val="00196C2B"/>
    <w:rPr>
      <w:rFonts w:cs="OpenSymbol"/>
    </w:rPr>
  </w:style>
  <w:style w:type="character" w:customStyle="1" w:styleId="ListLabel62">
    <w:name w:val="ListLabel 62"/>
    <w:qFormat/>
    <w:rsid w:val="00196C2B"/>
    <w:rPr>
      <w:rFonts w:cs="OpenSymbol"/>
    </w:rPr>
  </w:style>
  <w:style w:type="character" w:customStyle="1" w:styleId="ListLabel63">
    <w:name w:val="ListLabel 63"/>
    <w:qFormat/>
    <w:rsid w:val="00196C2B"/>
    <w:rPr>
      <w:rFonts w:cs="OpenSymbol"/>
    </w:rPr>
  </w:style>
  <w:style w:type="character" w:customStyle="1" w:styleId="ListLabel64">
    <w:name w:val="ListLabel 64"/>
    <w:qFormat/>
    <w:rsid w:val="00196C2B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196C2B"/>
    <w:rPr>
      <w:rFonts w:cs="OpenSymbol"/>
    </w:rPr>
  </w:style>
  <w:style w:type="character" w:customStyle="1" w:styleId="ListLabel66">
    <w:name w:val="ListLabel 66"/>
    <w:qFormat/>
    <w:rsid w:val="00196C2B"/>
    <w:rPr>
      <w:rFonts w:cs="OpenSymbol"/>
    </w:rPr>
  </w:style>
  <w:style w:type="character" w:customStyle="1" w:styleId="ListLabel67">
    <w:name w:val="ListLabel 67"/>
    <w:qFormat/>
    <w:rsid w:val="00196C2B"/>
    <w:rPr>
      <w:rFonts w:cs="OpenSymbol"/>
    </w:rPr>
  </w:style>
  <w:style w:type="character" w:customStyle="1" w:styleId="ListLabel68">
    <w:name w:val="ListLabel 68"/>
    <w:qFormat/>
    <w:rsid w:val="00196C2B"/>
    <w:rPr>
      <w:rFonts w:cs="OpenSymbol"/>
    </w:rPr>
  </w:style>
  <w:style w:type="character" w:customStyle="1" w:styleId="ListLabel69">
    <w:name w:val="ListLabel 69"/>
    <w:qFormat/>
    <w:rsid w:val="00196C2B"/>
    <w:rPr>
      <w:rFonts w:cs="OpenSymbol"/>
    </w:rPr>
  </w:style>
  <w:style w:type="character" w:customStyle="1" w:styleId="ListLabel70">
    <w:name w:val="ListLabel 70"/>
    <w:qFormat/>
    <w:rsid w:val="00196C2B"/>
    <w:rPr>
      <w:rFonts w:cs="OpenSymbol"/>
    </w:rPr>
  </w:style>
  <w:style w:type="character" w:customStyle="1" w:styleId="ListLabel71">
    <w:name w:val="ListLabel 71"/>
    <w:qFormat/>
    <w:rsid w:val="00196C2B"/>
    <w:rPr>
      <w:rFonts w:cs="OpenSymbol"/>
    </w:rPr>
  </w:style>
  <w:style w:type="character" w:customStyle="1" w:styleId="ListLabel72">
    <w:name w:val="ListLabel 72"/>
    <w:qFormat/>
    <w:rsid w:val="00196C2B"/>
    <w:rPr>
      <w:rFonts w:cs="OpenSymbol"/>
    </w:rPr>
  </w:style>
  <w:style w:type="character" w:customStyle="1" w:styleId="ListLabel73">
    <w:name w:val="ListLabel 73"/>
    <w:qFormat/>
    <w:rsid w:val="00196C2B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196C2B"/>
    <w:rPr>
      <w:rFonts w:cs="OpenSymbol"/>
    </w:rPr>
  </w:style>
  <w:style w:type="character" w:customStyle="1" w:styleId="ListLabel75">
    <w:name w:val="ListLabel 75"/>
    <w:qFormat/>
    <w:rsid w:val="00196C2B"/>
    <w:rPr>
      <w:rFonts w:cs="OpenSymbol"/>
    </w:rPr>
  </w:style>
  <w:style w:type="character" w:customStyle="1" w:styleId="ListLabel76">
    <w:name w:val="ListLabel 76"/>
    <w:qFormat/>
    <w:rsid w:val="00196C2B"/>
    <w:rPr>
      <w:rFonts w:cs="OpenSymbol"/>
    </w:rPr>
  </w:style>
  <w:style w:type="character" w:customStyle="1" w:styleId="ListLabel77">
    <w:name w:val="ListLabel 77"/>
    <w:qFormat/>
    <w:rsid w:val="00196C2B"/>
    <w:rPr>
      <w:rFonts w:cs="OpenSymbol"/>
    </w:rPr>
  </w:style>
  <w:style w:type="character" w:customStyle="1" w:styleId="ListLabel78">
    <w:name w:val="ListLabel 78"/>
    <w:qFormat/>
    <w:rsid w:val="00196C2B"/>
    <w:rPr>
      <w:rFonts w:cs="OpenSymbol"/>
    </w:rPr>
  </w:style>
  <w:style w:type="character" w:customStyle="1" w:styleId="ListLabel79">
    <w:name w:val="ListLabel 79"/>
    <w:qFormat/>
    <w:rsid w:val="00196C2B"/>
    <w:rPr>
      <w:rFonts w:cs="OpenSymbol"/>
    </w:rPr>
  </w:style>
  <w:style w:type="character" w:customStyle="1" w:styleId="ListLabel80">
    <w:name w:val="ListLabel 80"/>
    <w:qFormat/>
    <w:rsid w:val="00196C2B"/>
    <w:rPr>
      <w:rFonts w:cs="OpenSymbol"/>
    </w:rPr>
  </w:style>
  <w:style w:type="character" w:customStyle="1" w:styleId="ListLabel81">
    <w:name w:val="ListLabel 81"/>
    <w:qFormat/>
    <w:rsid w:val="00196C2B"/>
    <w:rPr>
      <w:rFonts w:cs="OpenSymbol"/>
    </w:rPr>
  </w:style>
  <w:style w:type="character" w:customStyle="1" w:styleId="ListLabel82">
    <w:name w:val="ListLabel 82"/>
    <w:qFormat/>
    <w:rsid w:val="00196C2B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196C2B"/>
    <w:rPr>
      <w:rFonts w:cs="OpenSymbol"/>
    </w:rPr>
  </w:style>
  <w:style w:type="character" w:customStyle="1" w:styleId="ListLabel84">
    <w:name w:val="ListLabel 84"/>
    <w:qFormat/>
    <w:rsid w:val="00196C2B"/>
    <w:rPr>
      <w:rFonts w:cs="OpenSymbol"/>
    </w:rPr>
  </w:style>
  <w:style w:type="character" w:customStyle="1" w:styleId="ListLabel85">
    <w:name w:val="ListLabel 85"/>
    <w:qFormat/>
    <w:rsid w:val="00196C2B"/>
    <w:rPr>
      <w:rFonts w:cs="OpenSymbol"/>
    </w:rPr>
  </w:style>
  <w:style w:type="character" w:customStyle="1" w:styleId="ListLabel86">
    <w:name w:val="ListLabel 86"/>
    <w:qFormat/>
    <w:rsid w:val="00196C2B"/>
    <w:rPr>
      <w:rFonts w:cs="OpenSymbol"/>
    </w:rPr>
  </w:style>
  <w:style w:type="character" w:customStyle="1" w:styleId="ListLabel87">
    <w:name w:val="ListLabel 87"/>
    <w:qFormat/>
    <w:rsid w:val="00196C2B"/>
    <w:rPr>
      <w:rFonts w:cs="OpenSymbol"/>
    </w:rPr>
  </w:style>
  <w:style w:type="character" w:customStyle="1" w:styleId="ListLabel88">
    <w:name w:val="ListLabel 88"/>
    <w:qFormat/>
    <w:rsid w:val="00196C2B"/>
    <w:rPr>
      <w:rFonts w:cs="OpenSymbol"/>
    </w:rPr>
  </w:style>
  <w:style w:type="character" w:customStyle="1" w:styleId="ListLabel89">
    <w:name w:val="ListLabel 89"/>
    <w:qFormat/>
    <w:rsid w:val="00196C2B"/>
    <w:rPr>
      <w:rFonts w:cs="OpenSymbol"/>
    </w:rPr>
  </w:style>
  <w:style w:type="character" w:customStyle="1" w:styleId="ListLabel90">
    <w:name w:val="ListLabel 90"/>
    <w:qFormat/>
    <w:rsid w:val="00196C2B"/>
    <w:rPr>
      <w:rFonts w:cs="OpenSymbol"/>
    </w:rPr>
  </w:style>
  <w:style w:type="character" w:customStyle="1" w:styleId="ListLabel91">
    <w:name w:val="ListLabel 91"/>
    <w:qFormat/>
    <w:rsid w:val="00196C2B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196C2B"/>
    <w:rPr>
      <w:rFonts w:cs="OpenSymbol"/>
    </w:rPr>
  </w:style>
  <w:style w:type="character" w:customStyle="1" w:styleId="ListLabel93">
    <w:name w:val="ListLabel 93"/>
    <w:qFormat/>
    <w:rsid w:val="00196C2B"/>
    <w:rPr>
      <w:rFonts w:cs="OpenSymbol"/>
    </w:rPr>
  </w:style>
  <w:style w:type="character" w:customStyle="1" w:styleId="ListLabel94">
    <w:name w:val="ListLabel 94"/>
    <w:qFormat/>
    <w:rsid w:val="00196C2B"/>
    <w:rPr>
      <w:rFonts w:cs="OpenSymbol"/>
    </w:rPr>
  </w:style>
  <w:style w:type="character" w:customStyle="1" w:styleId="ListLabel95">
    <w:name w:val="ListLabel 95"/>
    <w:qFormat/>
    <w:rsid w:val="00196C2B"/>
    <w:rPr>
      <w:rFonts w:cs="OpenSymbol"/>
    </w:rPr>
  </w:style>
  <w:style w:type="character" w:customStyle="1" w:styleId="ListLabel96">
    <w:name w:val="ListLabel 96"/>
    <w:qFormat/>
    <w:rsid w:val="00196C2B"/>
    <w:rPr>
      <w:rFonts w:cs="OpenSymbol"/>
    </w:rPr>
  </w:style>
  <w:style w:type="character" w:customStyle="1" w:styleId="ListLabel97">
    <w:name w:val="ListLabel 97"/>
    <w:qFormat/>
    <w:rsid w:val="00196C2B"/>
    <w:rPr>
      <w:rFonts w:cs="OpenSymbol"/>
    </w:rPr>
  </w:style>
  <w:style w:type="character" w:customStyle="1" w:styleId="ListLabel98">
    <w:name w:val="ListLabel 98"/>
    <w:qFormat/>
    <w:rsid w:val="00196C2B"/>
    <w:rPr>
      <w:rFonts w:cs="OpenSymbol"/>
    </w:rPr>
  </w:style>
  <w:style w:type="character" w:customStyle="1" w:styleId="ListLabel99">
    <w:name w:val="ListLabel 99"/>
    <w:qFormat/>
    <w:rsid w:val="00196C2B"/>
    <w:rPr>
      <w:rFonts w:cs="OpenSymbol"/>
    </w:rPr>
  </w:style>
  <w:style w:type="paragraph" w:customStyle="1" w:styleId="a5">
    <w:name w:val="Заголовок"/>
    <w:basedOn w:val="a"/>
    <w:next w:val="a6"/>
    <w:qFormat/>
    <w:rsid w:val="00196C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96C2B"/>
    <w:pPr>
      <w:spacing w:after="140" w:line="288" w:lineRule="auto"/>
    </w:pPr>
  </w:style>
  <w:style w:type="paragraph" w:styleId="a7">
    <w:name w:val="List"/>
    <w:basedOn w:val="a6"/>
    <w:rsid w:val="00196C2B"/>
    <w:rPr>
      <w:rFonts w:cs="Mangal"/>
    </w:rPr>
  </w:style>
  <w:style w:type="paragraph" w:customStyle="1" w:styleId="1">
    <w:name w:val="Название объекта1"/>
    <w:basedOn w:val="a"/>
    <w:qFormat/>
    <w:rsid w:val="00196C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96C2B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96C2B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196C2B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98</cp:revision>
  <dcterms:created xsi:type="dcterms:W3CDTF">2014-03-25T18:57:00Z</dcterms:created>
  <dcterms:modified xsi:type="dcterms:W3CDTF">2023-03-31T18:29:00Z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